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A2" w:rsidRDefault="008E7711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2190115</wp:posOffset>
                </wp:positionH>
                <wp:positionV relativeFrom="page">
                  <wp:posOffset>861695</wp:posOffset>
                </wp:positionV>
                <wp:extent cx="262255" cy="295910"/>
                <wp:effectExtent l="0" t="4445" r="0" b="444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95910"/>
                        </a:xfrm>
                        <a:prstGeom prst="rect">
                          <a:avLst/>
                        </a:prstGeom>
                        <a:solidFill>
                          <a:srgbClr val="9798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7F010" id="Rectangle 3" o:spid="_x0000_s1026" style="position:absolute;margin-left:172.45pt;margin-top:67.85pt;width:20.65pt;height:2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" fillcolor="#97989b" stroked="f">
                <w10:wrap anchorx="page" anchory="page"/>
              </v:rect>
            </w:pict>
          </mc:Fallback>
        </mc:AlternateContent>
      </w:r>
    </w:p>
    <w:p w:rsidR="002802A2" w:rsidRDefault="00091479">
      <w:pPr>
        <w:pStyle w:val="20"/>
        <w:framePr w:w="3576" w:h="1517" w:hRule="exact" w:wrap="none" w:vAnchor="page" w:hAnchor="page" w:x="1842" w:y="1737"/>
        <w:shd w:val="clear" w:color="auto" w:fill="auto"/>
      </w:pPr>
      <w:bookmarkStart w:id="1" w:name="bookmark0"/>
      <w:r>
        <w:t>ДЕПАРТАМЕНТ</w:t>
      </w:r>
      <w:r>
        <w:br/>
        <w:t>ОБЩЕГО ОБРАЗОВАНИЯ</w:t>
      </w:r>
      <w:r>
        <w:br/>
        <w:t>ТОМСКОЙ ОБЛАСТИ</w:t>
      </w:r>
      <w:bookmarkEnd w:id="1"/>
    </w:p>
    <w:p w:rsidR="002802A2" w:rsidRDefault="00091479">
      <w:pPr>
        <w:pStyle w:val="22"/>
        <w:framePr w:w="3989" w:h="1021" w:hRule="exact" w:wrap="none" w:vAnchor="page" w:hAnchor="page" w:x="7189" w:y="2027"/>
        <w:shd w:val="clear" w:color="auto" w:fill="auto"/>
        <w:spacing w:after="0"/>
      </w:pPr>
      <w:r>
        <w:t>Руководителям органов местного самоуправления, осуществляющим управление в сфере образования</w:t>
      </w:r>
    </w:p>
    <w:p w:rsidR="002802A2" w:rsidRDefault="00091479">
      <w:pPr>
        <w:pStyle w:val="30"/>
        <w:framePr w:w="3576" w:h="907" w:hRule="exact" w:wrap="none" w:vAnchor="page" w:hAnchor="page" w:x="1842" w:y="3206"/>
        <w:shd w:val="clear" w:color="auto" w:fill="auto"/>
      </w:pPr>
      <w:r>
        <w:t>Ленина пр., д. 111, г.Томск, 634069</w:t>
      </w:r>
      <w:r>
        <w:br/>
        <w:t>тел/факс (3822)512-530</w:t>
      </w:r>
      <w:r>
        <w:br/>
      </w:r>
      <w:r>
        <w:rPr>
          <w:lang w:val="en-US" w:eastAsia="en-US" w:bidi="en-US"/>
        </w:rPr>
        <w:t>E</w:t>
      </w:r>
      <w:r w:rsidRPr="008E7711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E7711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k</w:t>
        </w:r>
        <w:r w:rsidRPr="008E7711">
          <w:rPr>
            <w:rStyle w:val="a3"/>
            <w:lang w:eastAsia="en-US" w:bidi="en-US"/>
          </w:rPr>
          <w:t>48@</w:t>
        </w:r>
        <w:r>
          <w:rPr>
            <w:rStyle w:val="a3"/>
            <w:lang w:val="en-US" w:eastAsia="en-US" w:bidi="en-US"/>
          </w:rPr>
          <w:t>obluo</w:t>
        </w:r>
        <w:r w:rsidRPr="008E771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tomsk</w:t>
        </w:r>
        <w:r w:rsidRPr="008E771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8E771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8E7711">
        <w:rPr>
          <w:lang w:eastAsia="en-US" w:bidi="en-US"/>
        </w:rPr>
        <w:br/>
      </w:r>
      <w:r>
        <w:t>ИНН/КПП 7021022030/701701001</w:t>
      </w:r>
      <w:r>
        <w:br/>
        <w:t>ОГРН 1037000082778</w:t>
      </w:r>
    </w:p>
    <w:p w:rsidR="002802A2" w:rsidRDefault="00091479">
      <w:pPr>
        <w:pStyle w:val="22"/>
        <w:framePr w:w="3989" w:h="695" w:hRule="exact" w:wrap="none" w:vAnchor="page" w:hAnchor="page" w:x="7189" w:y="3303"/>
        <w:shd w:val="clear" w:color="auto" w:fill="auto"/>
        <w:spacing w:after="0" w:line="317" w:lineRule="exact"/>
      </w:pPr>
      <w:r>
        <w:t>Руководителям подведомственных общеобразовательных организаций</w:t>
      </w:r>
    </w:p>
    <w:p w:rsidR="002802A2" w:rsidRPr="008E7711" w:rsidRDefault="00091479">
      <w:pPr>
        <w:pStyle w:val="10"/>
        <w:framePr w:wrap="none" w:vAnchor="page" w:hAnchor="page" w:x="1674" w:y="4620"/>
        <w:shd w:val="clear" w:color="auto" w:fill="auto"/>
        <w:spacing w:after="0" w:line="380" w:lineRule="exact"/>
        <w:ind w:left="420"/>
        <w:rPr>
          <w:lang w:val="ru-RU"/>
        </w:rPr>
      </w:pPr>
      <w:bookmarkStart w:id="2" w:name="bookmark1"/>
      <w:r>
        <w:rPr>
          <w:rStyle w:val="11"/>
          <w:b/>
          <w:bCs/>
          <w:i/>
          <w:iCs/>
          <w:lang w:val="ru-RU" w:eastAsia="ru-RU" w:bidi="ru-RU"/>
        </w:rPr>
        <w:t xml:space="preserve">Ц </w:t>
      </w:r>
      <w:r>
        <w:rPr>
          <w:rStyle w:val="11"/>
          <w:b/>
          <w:bCs/>
          <w:i/>
          <w:iCs/>
        </w:rPr>
        <w:t>JoM</w:t>
      </w:r>
      <w:r w:rsidRPr="008E7711">
        <w:rPr>
          <w:rStyle w:val="11"/>
          <w:b/>
          <w:bCs/>
          <w:i/>
          <w:iCs/>
          <w:lang w:val="ru-RU"/>
        </w:rPr>
        <w:t>.</w:t>
      </w:r>
      <w:r w:rsidRPr="008E7711">
        <w:rPr>
          <w:rStyle w:val="1CenturyGothic10pt0pt"/>
          <w:b/>
          <w:bCs/>
          <w:lang w:val="ru-RU"/>
        </w:rPr>
        <w:t xml:space="preserve"> </w:t>
      </w:r>
      <w:r>
        <w:rPr>
          <w:rStyle w:val="1CenturyGothic10pt0pt0"/>
          <w:b/>
          <w:bCs/>
        </w:rPr>
        <w:t>№</w:t>
      </w:r>
      <w:bookmarkEnd w:id="2"/>
    </w:p>
    <w:p w:rsidR="002802A2" w:rsidRDefault="002802A2">
      <w:pPr>
        <w:framePr w:wrap="none" w:vAnchor="page" w:hAnchor="page" w:x="4866" w:y="4462"/>
      </w:pPr>
    </w:p>
    <w:p w:rsidR="002802A2" w:rsidRDefault="00091479">
      <w:pPr>
        <w:pStyle w:val="40"/>
        <w:framePr w:wrap="none" w:vAnchor="page" w:hAnchor="page" w:x="1674" w:y="5278"/>
        <w:shd w:val="clear" w:color="auto" w:fill="auto"/>
        <w:spacing w:before="0" w:after="0" w:line="200" w:lineRule="exact"/>
      </w:pPr>
      <w:r>
        <w:t>на №</w:t>
      </w:r>
    </w:p>
    <w:p w:rsidR="002802A2" w:rsidRDefault="00091479">
      <w:pPr>
        <w:pStyle w:val="40"/>
        <w:framePr w:wrap="none" w:vAnchor="page" w:hAnchor="page" w:x="4357" w:y="5277"/>
        <w:shd w:val="clear" w:color="auto" w:fill="auto"/>
        <w:spacing w:before="0" w:after="0" w:line="200" w:lineRule="exact"/>
      </w:pPr>
      <w:r>
        <w:t>от</w:t>
      </w:r>
    </w:p>
    <w:p w:rsidR="002802A2" w:rsidRDefault="00091479">
      <w:pPr>
        <w:pStyle w:val="40"/>
        <w:framePr w:w="9566" w:h="4776" w:hRule="exact" w:wrap="none" w:vAnchor="page" w:hAnchor="page" w:x="1674" w:y="5855"/>
        <w:shd w:val="clear" w:color="auto" w:fill="auto"/>
        <w:spacing w:before="0" w:after="690" w:line="264" w:lineRule="exact"/>
        <w:ind w:left="160" w:right="4720"/>
      </w:pPr>
      <w:r>
        <w:t xml:space="preserve">О преподавании в общеобразовательных организациях учебных предметов «Иностранный язык», «Второй </w:t>
      </w:r>
      <w:r>
        <w:t>иностранный язык» в 2017/2018 учебном году</w:t>
      </w:r>
    </w:p>
    <w:p w:rsidR="002802A2" w:rsidRDefault="00091479">
      <w:pPr>
        <w:pStyle w:val="22"/>
        <w:framePr w:w="9566" w:h="4776" w:hRule="exact" w:wrap="none" w:vAnchor="page" w:hAnchor="page" w:x="1674" w:y="5855"/>
        <w:shd w:val="clear" w:color="auto" w:fill="auto"/>
        <w:spacing w:after="649" w:line="451" w:lineRule="exact"/>
        <w:ind w:left="160" w:firstLine="700"/>
        <w:jc w:val="both"/>
      </w:pPr>
      <w: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учебных предметов «Иностранный язык», «Второй иностранный язык» в</w:t>
      </w:r>
      <w:r>
        <w:t xml:space="preserve"> 2017/2018 учебном году. Прошу довести данную информацию до руководителей муниципальных общеобразовательных организаций.</w:t>
      </w:r>
    </w:p>
    <w:p w:rsidR="002802A2" w:rsidRDefault="00091479">
      <w:pPr>
        <w:pStyle w:val="22"/>
        <w:framePr w:w="9566" w:h="4776" w:hRule="exact" w:wrap="none" w:vAnchor="page" w:hAnchor="page" w:x="1674" w:y="5855"/>
        <w:shd w:val="clear" w:color="auto" w:fill="auto"/>
        <w:spacing w:after="0" w:line="240" w:lineRule="exact"/>
        <w:ind w:left="160" w:firstLine="700"/>
        <w:jc w:val="both"/>
      </w:pPr>
      <w:r>
        <w:t>Приложение на 18 л. в 1 экз.</w:t>
      </w:r>
    </w:p>
    <w:p w:rsidR="002802A2" w:rsidRDefault="00091479">
      <w:pPr>
        <w:pStyle w:val="22"/>
        <w:framePr w:wrap="none" w:vAnchor="page" w:hAnchor="page" w:x="1813" w:y="11981"/>
        <w:shd w:val="clear" w:color="auto" w:fill="auto"/>
        <w:spacing w:after="0" w:line="240" w:lineRule="exact"/>
      </w:pPr>
      <w:r>
        <w:t>И.о. начальника Департамента</w:t>
      </w:r>
    </w:p>
    <w:p w:rsidR="002802A2" w:rsidRDefault="008E7711">
      <w:pPr>
        <w:framePr w:wrap="none" w:vAnchor="page" w:hAnchor="page" w:x="6335" w:y="1153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04925" cy="619125"/>
            <wp:effectExtent l="0" t="0" r="0" b="0"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2A2" w:rsidRDefault="00091479">
      <w:pPr>
        <w:pStyle w:val="22"/>
        <w:framePr w:wrap="none" w:vAnchor="page" w:hAnchor="page" w:x="9791" w:y="11957"/>
        <w:shd w:val="clear" w:color="auto" w:fill="auto"/>
        <w:spacing w:after="0" w:line="240" w:lineRule="exact"/>
      </w:pPr>
      <w:r>
        <w:t>И.Б. Штауб</w:t>
      </w:r>
    </w:p>
    <w:p w:rsidR="002802A2" w:rsidRDefault="00091479">
      <w:pPr>
        <w:pStyle w:val="40"/>
        <w:framePr w:w="9566" w:h="883" w:hRule="exact" w:wrap="none" w:vAnchor="page" w:hAnchor="page" w:x="1674" w:y="15053"/>
        <w:shd w:val="clear" w:color="auto" w:fill="auto"/>
        <w:spacing w:before="0" w:after="0" w:line="264" w:lineRule="exact"/>
        <w:ind w:left="180" w:right="6560"/>
      </w:pPr>
      <w:r>
        <w:t xml:space="preserve">Оксана Михайловна Замятина 8 (3822) 55 79 89 </w:t>
      </w:r>
      <w:hyperlink r:id="rId9" w:history="1">
        <w:r>
          <w:rPr>
            <w:rStyle w:val="a3"/>
          </w:rPr>
          <w:t>zamyatina@tpu.ru</w:t>
        </w:r>
      </w:hyperlink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32"/>
        <w:framePr w:w="9744" w:h="15525" w:hRule="exact" w:wrap="none" w:vAnchor="page" w:hAnchor="page" w:x="1585" w:y="792"/>
        <w:shd w:val="clear" w:color="auto" w:fill="auto"/>
        <w:spacing w:after="0" w:line="240" w:lineRule="exact"/>
        <w:ind w:left="3480" w:firstLine="0"/>
      </w:pPr>
      <w:bookmarkStart w:id="3" w:name="bookmark2"/>
      <w:r>
        <w:lastRenderedPageBreak/>
        <w:t>Методические рекомендации</w:t>
      </w:r>
      <w:bookmarkEnd w:id="3"/>
    </w:p>
    <w:p w:rsidR="002802A2" w:rsidRDefault="00091479">
      <w:pPr>
        <w:pStyle w:val="50"/>
        <w:framePr w:w="9744" w:h="15525" w:hRule="exact" w:wrap="none" w:vAnchor="page" w:hAnchor="page" w:x="1585" w:y="792"/>
        <w:shd w:val="clear" w:color="auto" w:fill="auto"/>
        <w:spacing w:before="0" w:after="244"/>
        <w:ind w:left="560" w:right="580" w:firstLine="0"/>
      </w:pPr>
      <w:r>
        <w:t xml:space="preserve">о преподавании в общеобразовательных организациях учебных предметов «Иностранный </w:t>
      </w:r>
      <w:r>
        <w:t>язык» и «Второй иностранный язык» в 2017/2018 учебном году</w:t>
      </w:r>
    </w:p>
    <w:p w:rsidR="002802A2" w:rsidRDefault="00091479">
      <w:pPr>
        <w:pStyle w:val="22"/>
        <w:framePr w:w="9744" w:h="15525" w:hRule="exact" w:wrap="none" w:vAnchor="page" w:hAnchor="page" w:x="1585" w:y="792"/>
        <w:shd w:val="clear" w:color="auto" w:fill="auto"/>
        <w:spacing w:after="0" w:line="274" w:lineRule="exact"/>
        <w:ind w:firstLine="760"/>
        <w:jc w:val="both"/>
      </w:pPr>
      <w:r>
        <w:t>Преподавание предметов «Иностранный язык» и «Второй иностранный язык» в 2017 - 2018 учебном году осуществляется в соответствии со следующими нормативными и распорядительными документами: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Федеральны</w:t>
      </w:r>
      <w:r>
        <w:t>й закон «Об образовании в Российской Федерации» от 29.12.2012 года № 273-ФЗ (редакция от 02.06.2016, с изм. и доп., вступ. в силу с 01.07.2016).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74" w:lineRule="exact"/>
        <w:ind w:firstLine="760"/>
        <w:jc w:val="both"/>
      </w:pPr>
      <w:r>
        <w:t>Федеральный государственный образовательный стандарт начального общего</w:t>
      </w:r>
    </w:p>
    <w:p w:rsidR="002802A2" w:rsidRDefault="00091479">
      <w:pPr>
        <w:pStyle w:val="22"/>
        <w:framePr w:w="9744" w:h="15525" w:hRule="exact" w:wrap="none" w:vAnchor="page" w:hAnchor="page" w:x="1585" w:y="792"/>
        <w:shd w:val="clear" w:color="auto" w:fill="auto"/>
        <w:tabs>
          <w:tab w:val="left" w:pos="1550"/>
          <w:tab w:val="left" w:pos="2870"/>
          <w:tab w:val="left" w:pos="4070"/>
          <w:tab w:val="left" w:pos="5746"/>
          <w:tab w:val="left" w:pos="7248"/>
          <w:tab w:val="left" w:pos="7608"/>
          <w:tab w:val="left" w:pos="8448"/>
        </w:tabs>
        <w:spacing w:after="0" w:line="274" w:lineRule="exact"/>
        <w:jc w:val="both"/>
      </w:pPr>
      <w:r>
        <w:t>образования</w:t>
      </w:r>
      <w:r>
        <w:tab/>
        <w:t>(утвержден</w:t>
      </w:r>
      <w:r>
        <w:tab/>
        <w:t>приказом</w:t>
      </w:r>
      <w:r>
        <w:tab/>
      </w:r>
      <w:r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Российской</w:t>
      </w:r>
    </w:p>
    <w:p w:rsidR="002802A2" w:rsidRDefault="00091479">
      <w:pPr>
        <w:pStyle w:val="22"/>
        <w:framePr w:w="9744" w:h="15525" w:hRule="exact" w:wrap="none" w:vAnchor="page" w:hAnchor="page" w:x="1585" w:y="792"/>
        <w:shd w:val="clear" w:color="auto" w:fill="auto"/>
        <w:spacing w:after="0" w:line="274" w:lineRule="exact"/>
        <w:jc w:val="both"/>
      </w:pPr>
      <w:r>
        <w:t xml:space="preserve">Федерации от </w:t>
      </w:r>
      <w:r>
        <w:rPr>
          <w:rStyle w:val="23"/>
        </w:rPr>
        <w:t>«6»</w:t>
      </w:r>
      <w:r>
        <w:t xml:space="preserve"> октября 2009 г. № 373 в ред. приказов Минобрнауки России от 26.11.2010 № 1241, от 22.09.2011 № 2357, от 18.12.2012 № 1060, от 29.12.2014 № 1643, от 31.12.2015 №1576).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8"/>
        </w:tabs>
        <w:spacing w:after="0" w:line="274" w:lineRule="exact"/>
        <w:ind w:firstLine="760"/>
        <w:jc w:val="both"/>
      </w:pPr>
      <w:r>
        <w:t xml:space="preserve">Федеральный государственный </w:t>
      </w:r>
      <w:r>
        <w:t>образовательный стандарт основного общего</w:t>
      </w:r>
    </w:p>
    <w:p w:rsidR="002802A2" w:rsidRDefault="00091479">
      <w:pPr>
        <w:pStyle w:val="22"/>
        <w:framePr w:w="9744" w:h="15525" w:hRule="exact" w:wrap="none" w:vAnchor="page" w:hAnchor="page" w:x="1585" w:y="792"/>
        <w:shd w:val="clear" w:color="auto" w:fill="auto"/>
        <w:tabs>
          <w:tab w:val="left" w:pos="1550"/>
          <w:tab w:val="left" w:pos="2870"/>
          <w:tab w:val="left" w:pos="4070"/>
          <w:tab w:val="left" w:pos="5746"/>
          <w:tab w:val="left" w:pos="7248"/>
          <w:tab w:val="left" w:pos="7608"/>
          <w:tab w:val="left" w:pos="8448"/>
        </w:tabs>
        <w:spacing w:after="0" w:line="274" w:lineRule="exact"/>
        <w:jc w:val="both"/>
      </w:pPr>
      <w:r>
        <w:t>образования</w:t>
      </w:r>
      <w:r>
        <w:tab/>
        <w:t>(утвержден</w:t>
      </w:r>
      <w:r>
        <w:tab/>
        <w:t>приказом</w:t>
      </w:r>
      <w:r>
        <w:tab/>
        <w:t>Министерства</w:t>
      </w:r>
      <w:r>
        <w:tab/>
        <w:t>образования</w:t>
      </w:r>
      <w:r>
        <w:tab/>
        <w:t>и</w:t>
      </w:r>
      <w:r>
        <w:tab/>
        <w:t>науки</w:t>
      </w:r>
      <w:r>
        <w:tab/>
        <w:t>Российской</w:t>
      </w:r>
    </w:p>
    <w:p w:rsidR="002802A2" w:rsidRDefault="00091479">
      <w:pPr>
        <w:pStyle w:val="22"/>
        <w:framePr w:w="9744" w:h="15525" w:hRule="exact" w:wrap="none" w:vAnchor="page" w:hAnchor="page" w:x="1585" w:y="792"/>
        <w:shd w:val="clear" w:color="auto" w:fill="auto"/>
        <w:spacing w:after="0" w:line="274" w:lineRule="exact"/>
        <w:jc w:val="both"/>
      </w:pPr>
      <w:r>
        <w:t>Федерации от «17» декабря 2010 г. № 1897в ред. приказов Минобрнауки России от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2"/>
        </w:numPr>
        <w:shd w:val="clear" w:color="auto" w:fill="auto"/>
        <w:tabs>
          <w:tab w:val="left" w:pos="1206"/>
        </w:tabs>
        <w:spacing w:after="0" w:line="274" w:lineRule="exact"/>
        <w:jc w:val="both"/>
      </w:pPr>
      <w:r>
        <w:t>№ 1644, от 31 декабря 2015 г. № 1577).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 (в ред. приказов Минобрнауки России от</w:t>
      </w:r>
      <w:r>
        <w:t xml:space="preserve"> 03.06.2008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 xml:space="preserve">164, от 31.08.2009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 xml:space="preserve">320, от 19.10.2009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 xml:space="preserve">427, от 10.11.2011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 xml:space="preserve">2643, от 24.01.2012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39, </w:t>
      </w:r>
      <w:r>
        <w:t xml:space="preserve">от 31.01.2012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>69).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Федерации от 30.08.2013 года № 1015 «Об утверждении Порядка организации и осуществ</w:t>
      </w:r>
      <w:r>
        <w:t>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Приказ Министерства образо</w:t>
      </w:r>
      <w:r>
        <w:t>вания и науки Российской Федерации от 09.01.2014 №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</w:t>
      </w:r>
      <w:r>
        <w:t xml:space="preserve">арегистрировано в Минюсте России 04.04.2014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>31823).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</w:t>
      </w:r>
      <w:r>
        <w:t xml:space="preserve">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</w:t>
      </w:r>
      <w:r>
        <w:t>науки Российской Федерации от 28 декабря 2015 года № 1529; приказ Министерства образования и науки Российской Федерации от 26 января 2016 года № 38; приказ Министерства образования и науки Российской Федерации от 29.12.2016 г. № 1677).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Постановление Главно</w:t>
      </w:r>
      <w:r>
        <w:t xml:space="preserve">го государственного санитарного врача Российской Федерации от 24.11.2015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 xml:space="preserve">81 "О внесении изменений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>3 в СанПиН 2.4.2.2821-10 «Санитарно-эпидемиологические требования к условиям и организации обучения, содержания в общеобразовательных организациях» (зарег</w:t>
      </w:r>
      <w:r>
        <w:t>истрировано в Минюсте России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3"/>
        </w:numPr>
        <w:shd w:val="clear" w:color="auto" w:fill="auto"/>
        <w:tabs>
          <w:tab w:val="left" w:pos="1206"/>
        </w:tabs>
        <w:spacing w:after="0" w:line="274" w:lineRule="exact"/>
        <w:jc w:val="both"/>
      </w:pPr>
      <w:r>
        <w:rPr>
          <w:lang w:val="en-US" w:eastAsia="en-US" w:bidi="en-US"/>
        </w:rPr>
        <w:t>N40154).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74" w:lineRule="exact"/>
        <w:ind w:firstLine="760"/>
        <w:jc w:val="both"/>
      </w:pPr>
      <w:r>
        <w:t>Письмо Департамента общего образования Минобрнауки России от 12.05.2011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74" w:lineRule="exact"/>
        <w:ind w:firstLine="760"/>
        <w:jc w:val="both"/>
      </w:pPr>
      <w:r>
        <w:t>Пис</w:t>
      </w:r>
      <w:r>
        <w:t>ьмо Департамента общего образования Томской области от 18.04.2017 г. г. № 1359/01-08 «О формировании учебных планов общеобразовательных организаций Томской области на 2017-2018 учебный год, реализующих ФГОС начального общего образования».</w:t>
      </w:r>
    </w:p>
    <w:p w:rsidR="002802A2" w:rsidRDefault="00091479">
      <w:pPr>
        <w:pStyle w:val="22"/>
        <w:framePr w:w="9744" w:h="15525" w:hRule="exact" w:wrap="none" w:vAnchor="page" w:hAnchor="page" w:x="1585" w:y="792"/>
        <w:numPr>
          <w:ilvl w:val="0"/>
          <w:numId w:val="1"/>
        </w:numPr>
        <w:shd w:val="clear" w:color="auto" w:fill="auto"/>
        <w:tabs>
          <w:tab w:val="left" w:pos="1143"/>
        </w:tabs>
        <w:spacing w:after="0" w:line="274" w:lineRule="exact"/>
        <w:ind w:firstLine="760"/>
        <w:jc w:val="both"/>
      </w:pPr>
      <w:r>
        <w:t>Письмо Департамен</w:t>
      </w:r>
      <w:r>
        <w:t>та общего образования Томской области от 18.04.2017 г. № 1360/01-08 «О формировании учебных планов общеобразовательных организаций Томской области на 2017-2018 учебный год, реализующих ФГОС основного общего образования».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274" w:lineRule="exact"/>
        <w:ind w:firstLine="760"/>
        <w:jc w:val="both"/>
      </w:pPr>
      <w:r>
        <w:lastRenderedPageBreak/>
        <w:t xml:space="preserve">Письмо </w:t>
      </w:r>
      <w:r>
        <w:t>Департамента общего образования Томской области от 18.04.2017 г. № 1358/01-01 «О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</w:t>
      </w:r>
      <w:r>
        <w:t>обрнауки РФ от 9 марта 2004 г. № 1312».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1"/>
        </w:numPr>
        <w:shd w:val="clear" w:color="auto" w:fill="auto"/>
        <w:tabs>
          <w:tab w:val="left" w:pos="1002"/>
        </w:tabs>
        <w:spacing w:line="274" w:lineRule="exact"/>
        <w:ind w:firstLine="620"/>
        <w:jc w:val="both"/>
      </w:pPr>
      <w:r>
        <w:t>Приказ Министерства образования и науки РФ от 30 марта 2016 г. № 336 “Об утверждении перечня средств обучения и воспитания, необходимых для реализации образовательных программ начального общего, основного общего и ср</w:t>
      </w:r>
      <w:r>
        <w:t>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</w:t>
      </w:r>
      <w:r>
        <w:t>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воспитания”.</w:t>
      </w:r>
    </w:p>
    <w:p w:rsidR="002802A2" w:rsidRDefault="00091479">
      <w:pPr>
        <w:pStyle w:val="60"/>
        <w:framePr w:w="9739" w:h="15562" w:hRule="exact" w:wrap="none" w:vAnchor="page" w:hAnchor="page" w:x="1587" w:y="755"/>
        <w:shd w:val="clear" w:color="auto" w:fill="auto"/>
        <w:spacing w:before="0"/>
        <w:ind w:left="1240" w:right="480" w:firstLine="1520"/>
      </w:pPr>
      <w:r>
        <w:t>Особенности преподавания уч</w:t>
      </w:r>
      <w:r>
        <w:t>ебных предметов «Иностранный язык», «Второй иностранный язык» в общеобразовательных организациях в 2017-2018 учебном году</w:t>
      </w:r>
    </w:p>
    <w:p w:rsidR="002802A2" w:rsidRDefault="00091479">
      <w:pPr>
        <w:pStyle w:val="22"/>
        <w:framePr w:w="9739" w:h="15562" w:hRule="exact" w:wrap="none" w:vAnchor="page" w:hAnchor="page" w:x="1587" w:y="755"/>
        <w:shd w:val="clear" w:color="auto" w:fill="auto"/>
        <w:spacing w:after="0" w:line="274" w:lineRule="exact"/>
        <w:ind w:firstLine="760"/>
        <w:jc w:val="both"/>
      </w:pPr>
      <w:r>
        <w:t>Федеральные государственные образовательные стандарты (ФГОС НОО, ФГОС ООО, ФГОС СОО) гарантируют обязательное изучение иностранного яз</w:t>
      </w:r>
      <w:r>
        <w:t>ыка, обеспечивая тем самым непрерывность образования по предмету на всех уровнях общего образования, вносят существенные изменения в концепцию обучения с ориентацией на развитие коммуникативной культуры средствами иностранного языка, а также вносят реальны</w:t>
      </w:r>
      <w:r>
        <w:t>й вклад в модернизацию школьного образования.</w:t>
      </w:r>
    </w:p>
    <w:p w:rsidR="002802A2" w:rsidRDefault="00091479">
      <w:pPr>
        <w:pStyle w:val="22"/>
        <w:framePr w:w="9739" w:h="15562" w:hRule="exact" w:wrap="none" w:vAnchor="page" w:hAnchor="page" w:x="1587" w:y="755"/>
        <w:shd w:val="clear" w:color="auto" w:fill="auto"/>
        <w:spacing w:after="0" w:line="274" w:lineRule="exact"/>
        <w:ind w:firstLine="760"/>
        <w:jc w:val="both"/>
      </w:pPr>
      <w:r>
        <w:t>Задачами иноязычного образования являются: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922"/>
        </w:tabs>
        <w:spacing w:after="0" w:line="274" w:lineRule="exact"/>
        <w:ind w:firstLine="760"/>
        <w:jc w:val="both"/>
      </w:pPr>
      <w:r>
        <w:t>формирование у школьников понимания важности владения иностранным языком в современном мире;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74" w:lineRule="exact"/>
        <w:ind w:firstLine="760"/>
        <w:jc w:val="both"/>
      </w:pPr>
      <w:r>
        <w:t xml:space="preserve">формирование потребности пользоваться иностранным языком как средством </w:t>
      </w:r>
      <w:r>
        <w:t>общения, познания, самореализации и социальной адаптации;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74" w:lineRule="exact"/>
        <w:ind w:firstLine="760"/>
        <w:jc w:val="both"/>
      </w:pPr>
      <w:r>
        <w:t>развитие национального самосознания, готовности отстаивать национальные и общечеловеческие ценности, свою позицию гражданина и патриота своей страны;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1002"/>
        </w:tabs>
        <w:spacing w:after="0" w:line="274" w:lineRule="exact"/>
        <w:ind w:firstLine="760"/>
        <w:jc w:val="both"/>
      </w:pPr>
      <w:r>
        <w:t>развитие понимания культуры своего народа и гото</w:t>
      </w:r>
      <w:r>
        <w:t>вности содействовать ознакомлению с ней представителей других стран;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1002"/>
        </w:tabs>
        <w:spacing w:line="274" w:lineRule="exact"/>
        <w:ind w:firstLine="760"/>
        <w:jc w:val="both"/>
      </w:pPr>
      <w:r>
        <w:t>формирование стремления к взаимопониманию между людьми разных стран, уважительному и дружелюбному отношению к культуре других народов, позволяющих обучающимся участвовать в диалоге культу</w:t>
      </w:r>
      <w:r>
        <w:t>р.</w:t>
      </w:r>
    </w:p>
    <w:p w:rsidR="002802A2" w:rsidRDefault="00091479">
      <w:pPr>
        <w:pStyle w:val="60"/>
        <w:framePr w:w="9739" w:h="15562" w:hRule="exact" w:wrap="none" w:vAnchor="page" w:hAnchor="page" w:x="1587" w:y="755"/>
        <w:shd w:val="clear" w:color="auto" w:fill="auto"/>
        <w:spacing w:before="0"/>
        <w:ind w:left="3160"/>
      </w:pPr>
      <w:r>
        <w:t>Учебный предмет «Иностранный язык»</w:t>
      </w:r>
    </w:p>
    <w:p w:rsidR="002802A2" w:rsidRDefault="00091479">
      <w:pPr>
        <w:pStyle w:val="22"/>
        <w:framePr w:w="9739" w:h="15562" w:hRule="exact" w:wrap="none" w:vAnchor="page" w:hAnchor="page" w:x="1587" w:y="755"/>
        <w:shd w:val="clear" w:color="auto" w:fill="auto"/>
        <w:spacing w:after="0" w:line="274" w:lineRule="exact"/>
        <w:ind w:firstLine="760"/>
        <w:jc w:val="both"/>
      </w:pPr>
      <w:r>
        <w:t>В настоящее время учебный предмет «Иностранный язык» изучается как обязательный со 2 по 11 класс во всех типах общеобразовательных организаций, обеспечивающих общее среднее образование. На старшей ступени обучения пред</w:t>
      </w:r>
      <w:r>
        <w:t>усмотрено изучение иностранного языка на двух уровнях: базовом и углубленном. Изучение иностранного языка на базовом уровне гарантировано для всех обучающихся.</w:t>
      </w:r>
    </w:p>
    <w:p w:rsidR="002802A2" w:rsidRDefault="00091479">
      <w:pPr>
        <w:pStyle w:val="22"/>
        <w:framePr w:w="9739" w:h="15562" w:hRule="exact" w:wrap="none" w:vAnchor="page" w:hAnchor="page" w:x="1587" w:y="755"/>
        <w:shd w:val="clear" w:color="auto" w:fill="auto"/>
        <w:spacing w:after="0" w:line="274" w:lineRule="exact"/>
        <w:ind w:firstLine="760"/>
        <w:jc w:val="both"/>
      </w:pPr>
      <w:r>
        <w:t>Практическая цель учебного предмета «Иностранный язык» предусматривает развитие иноязычной комму</w:t>
      </w:r>
      <w:r>
        <w:t>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224"/>
        </w:tabs>
        <w:spacing w:after="0" w:line="274" w:lineRule="exact"/>
        <w:jc w:val="both"/>
      </w:pPr>
      <w:r>
        <w:t xml:space="preserve">речевая компетенция — предполагает развитие коммуникативных умений в четырех основных видах речевой деятельности (говорении, </w:t>
      </w:r>
      <w:r>
        <w:t>аудировании, чтении, письме) в рамках отобранных тем, сфер и ситуаций общения;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224"/>
        </w:tabs>
        <w:spacing w:after="0" w:line="274" w:lineRule="exact"/>
        <w:jc w:val="both"/>
      </w:pPr>
      <w:r>
        <w:t xml:space="preserve">языковая компетенция - предусматривает овладение иноязычными языковыми средствами (фонетическими, орфографическими, лексическими, грамматическими), обеспечивающими общение в </w:t>
      </w:r>
      <w:r>
        <w:t>пределах отобранных тем и ситуаций общения; освоение знаний о языковых явлениях изучаемого языка, о разных способах выражения мысли на родном и изучаемом языке;</w:t>
      </w:r>
    </w:p>
    <w:p w:rsidR="002802A2" w:rsidRDefault="00091479">
      <w:pPr>
        <w:pStyle w:val="22"/>
        <w:framePr w:w="9739" w:h="15562" w:hRule="exact" w:wrap="none" w:vAnchor="page" w:hAnchor="page" w:x="1587" w:y="755"/>
        <w:numPr>
          <w:ilvl w:val="0"/>
          <w:numId w:val="4"/>
        </w:numPr>
        <w:shd w:val="clear" w:color="auto" w:fill="auto"/>
        <w:tabs>
          <w:tab w:val="left" w:pos="224"/>
        </w:tabs>
        <w:spacing w:after="0" w:line="274" w:lineRule="exact"/>
        <w:jc w:val="both"/>
      </w:pPr>
      <w:r>
        <w:t xml:space="preserve">социокультурная компетенция - предполагает приобщение учащихся к культуре, традициям и реалиям </w:t>
      </w:r>
      <w:r>
        <w:t>стран/страны изучаемого иностранного языка в рамках тем, сфер и ситуаций общения, отвечающих опыту, интересам, психологическим особенностям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tabs>
          <w:tab w:val="left" w:pos="224"/>
        </w:tabs>
        <w:spacing w:after="0" w:line="274" w:lineRule="exact"/>
        <w:jc w:val="both"/>
      </w:pPr>
      <w:r>
        <w:lastRenderedPageBreak/>
        <w:t xml:space="preserve">учащихся на разных этапах обучения (2-4, 5-9, 10-11 классы); формирование умения представлять </w:t>
      </w:r>
      <w:r>
        <w:t>свою страну, ее культуру в условиях иноязычного межкультурного общения;</w:t>
      </w:r>
    </w:p>
    <w:p w:rsidR="002802A2" w:rsidRDefault="00091479">
      <w:pPr>
        <w:pStyle w:val="22"/>
        <w:framePr w:w="9744" w:h="15566" w:hRule="exact" w:wrap="none" w:vAnchor="page" w:hAnchor="page" w:x="1585" w:y="76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  <w:jc w:val="both"/>
      </w:pPr>
      <w:r>
        <w:t>компенсаторная компетенция - предусматривает развитие умений выходить из положения в условиях дефицита языковых средств при получении и передаче информации;</w:t>
      </w:r>
    </w:p>
    <w:p w:rsidR="002802A2" w:rsidRDefault="00091479">
      <w:pPr>
        <w:pStyle w:val="22"/>
        <w:framePr w:w="9744" w:h="15566" w:hRule="exact" w:wrap="none" w:vAnchor="page" w:hAnchor="page" w:x="1585" w:y="760"/>
        <w:numPr>
          <w:ilvl w:val="0"/>
          <w:numId w:val="4"/>
        </w:numPr>
        <w:shd w:val="clear" w:color="auto" w:fill="auto"/>
        <w:tabs>
          <w:tab w:val="left" w:pos="221"/>
        </w:tabs>
        <w:spacing w:after="0" w:line="274" w:lineRule="exact"/>
        <w:jc w:val="both"/>
      </w:pPr>
      <w:r>
        <w:t>учебно-познавательная компе</w:t>
      </w:r>
      <w:r>
        <w:t>тенция - подразумевает развитие общих/ метапредметных / универсальных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информационных технологий.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line="274" w:lineRule="exact"/>
        <w:ind w:firstLine="740"/>
        <w:jc w:val="both"/>
      </w:pPr>
      <w:r>
        <w:t>Заявленная цель детализирована в результатах обучения (личностных, метапредметных, предметных), сформулированных в Федеральных государственных образовательных стандартах общего образования.</w:t>
      </w:r>
    </w:p>
    <w:p w:rsidR="002802A2" w:rsidRDefault="00091479">
      <w:pPr>
        <w:pStyle w:val="60"/>
        <w:framePr w:w="9744" w:h="15566" w:hRule="exact" w:wrap="none" w:vAnchor="page" w:hAnchor="page" w:x="1585" w:y="760"/>
        <w:shd w:val="clear" w:color="auto" w:fill="auto"/>
        <w:spacing w:before="0"/>
        <w:ind w:left="2660"/>
      </w:pPr>
      <w:r>
        <w:t>Рекомендации по составлению рабочих программ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 xml:space="preserve">Согласно ст. 28 п.6 «Закона об образовании в Российской Федерации» № 273-ФЗ разработка и утверждение рабочих программ по обязательным учебным предметам, элективным и факультативным курсам относится к </w:t>
      </w:r>
      <w:r>
        <w:rPr>
          <w:rStyle w:val="23"/>
        </w:rPr>
        <w:t>компетенции образовательной организации.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Структура рабоч</w:t>
      </w:r>
      <w:r>
        <w:t xml:space="preserve">ей программы утверждается образовательной организацией самостоятельно в соответствии с Письмом Министерства образования и науки РФ «О рабочих программах учебных предметов» от 28.10.15 № 08-1786 и приказами Министерства образования и науки РФ от 31 декабря </w:t>
      </w:r>
      <w:r>
        <w:t>2015 г. № 1576, 1577, 1578 «О внесении изменений в федеральный государственный образовательный стандарт...»).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Педагоги имеют право на творческую инициативу, разработку и применение авторских программ, методов обучения и воспитания в пределах реализуемой об</w:t>
      </w:r>
      <w:r>
        <w:t>разовательной программы отдельного учебного предмета (п. 3 ч. 3 ст. 47 «Закона об образовании в Российской Федерации» № 273-ФЗ).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Рабочая программа учебного предмета «Иностранный язык» должна обеспечивать достижение планируемых результатов освоения основной</w:t>
      </w:r>
      <w:r>
        <w:t xml:space="preserve"> образовательной программы и содержать обязательные разделы:</w:t>
      </w:r>
    </w:p>
    <w:p w:rsidR="002802A2" w:rsidRDefault="00091479">
      <w:pPr>
        <w:pStyle w:val="22"/>
        <w:framePr w:w="9744" w:h="15566" w:hRule="exact" w:wrap="none" w:vAnchor="page" w:hAnchor="page" w:x="1585" w:y="760"/>
        <w:numPr>
          <w:ilvl w:val="0"/>
          <w:numId w:val="5"/>
        </w:numPr>
        <w:shd w:val="clear" w:color="auto" w:fill="auto"/>
        <w:tabs>
          <w:tab w:val="left" w:pos="298"/>
        </w:tabs>
        <w:spacing w:after="0" w:line="274" w:lineRule="exact"/>
        <w:jc w:val="both"/>
      </w:pPr>
      <w:r>
        <w:t>планируемые результаты освоения учебного предмета, курса;</w:t>
      </w:r>
    </w:p>
    <w:p w:rsidR="002802A2" w:rsidRDefault="00091479">
      <w:pPr>
        <w:pStyle w:val="22"/>
        <w:framePr w:w="9744" w:h="15566" w:hRule="exact" w:wrap="none" w:vAnchor="page" w:hAnchor="page" w:x="1585" w:y="760"/>
        <w:numPr>
          <w:ilvl w:val="0"/>
          <w:numId w:val="5"/>
        </w:numPr>
        <w:shd w:val="clear" w:color="auto" w:fill="auto"/>
        <w:tabs>
          <w:tab w:val="left" w:pos="322"/>
        </w:tabs>
        <w:spacing w:after="0" w:line="274" w:lineRule="exact"/>
        <w:jc w:val="both"/>
      </w:pPr>
      <w:r>
        <w:t>содержание учебного предмета, курса;</w:t>
      </w:r>
    </w:p>
    <w:p w:rsidR="002802A2" w:rsidRDefault="00091479">
      <w:pPr>
        <w:pStyle w:val="22"/>
        <w:framePr w:w="9744" w:h="15566" w:hRule="exact" w:wrap="none" w:vAnchor="page" w:hAnchor="page" w:x="1585" w:y="760"/>
        <w:numPr>
          <w:ilvl w:val="0"/>
          <w:numId w:val="5"/>
        </w:numPr>
        <w:shd w:val="clear" w:color="auto" w:fill="auto"/>
        <w:tabs>
          <w:tab w:val="left" w:pos="332"/>
        </w:tabs>
        <w:spacing w:after="0" w:line="274" w:lineRule="exact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Рабочая п</w:t>
      </w:r>
      <w:r>
        <w:t xml:space="preserve">рограмма учебного предмета «Иностранный язык» позволяет распределить учебные часы по разделам и темам курса, указывая последовательность их изучения. Объем времени, выделяемый на изучение учебного предмета «Иностранный язык», определяется в соответствии с </w:t>
      </w:r>
      <w:r>
        <w:t xml:space="preserve">примерным учебным планом примерной основной образовательной программы соответствующего уровня образования и в соответствии с постановлением Главного государственного санитарного врача Российской Федерации от 24.11.2015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 xml:space="preserve">81 "О внесении изменений </w:t>
      </w:r>
      <w:r>
        <w:rPr>
          <w:lang w:val="en-US" w:eastAsia="en-US" w:bidi="en-US"/>
        </w:rPr>
        <w:t>N</w:t>
      </w:r>
      <w:r w:rsidRPr="008E7711">
        <w:rPr>
          <w:lang w:eastAsia="en-US" w:bidi="en-US"/>
        </w:rPr>
        <w:t xml:space="preserve"> </w:t>
      </w:r>
      <w:r>
        <w:t>3 в СанП</w:t>
      </w:r>
      <w:r>
        <w:t>иН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Учебный предмет «Иностранный язык» изучается со II по IV класс в объёме 2-х часов в неделю, с V по XI класс - в объ</w:t>
      </w:r>
      <w:r>
        <w:t>ёме 3-х часов в неделю. Предложенный объём учебного времени достаточен для освоения иностранного языка на функциональном уровне.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tabs>
          <w:tab w:val="left" w:pos="1560"/>
          <w:tab w:val="left" w:pos="2765"/>
          <w:tab w:val="left" w:pos="3485"/>
          <w:tab w:val="left" w:pos="3845"/>
          <w:tab w:val="left" w:pos="4690"/>
          <w:tab w:val="left" w:pos="6312"/>
          <w:tab w:val="left" w:pos="7877"/>
        </w:tabs>
        <w:spacing w:after="0" w:line="274" w:lineRule="exact"/>
        <w:ind w:firstLine="740"/>
        <w:jc w:val="both"/>
      </w:pPr>
      <w:r>
        <w:t>Обязательная часть основной образовательной программы начального общего образования</w:t>
      </w:r>
      <w:r>
        <w:tab/>
        <w:t>составляет</w:t>
      </w:r>
      <w:r>
        <w:tab/>
        <w:t>80%,</w:t>
      </w:r>
      <w:r>
        <w:tab/>
        <w:t>а</w:t>
      </w:r>
      <w:r>
        <w:tab/>
        <w:t>часть,</w:t>
      </w:r>
      <w:r>
        <w:tab/>
        <w:t>формируемая</w:t>
      </w:r>
      <w:r>
        <w:tab/>
      </w:r>
      <w:r>
        <w:t>участниками</w:t>
      </w:r>
      <w:r>
        <w:tab/>
        <w:t>образовательных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jc w:val="both"/>
      </w:pPr>
      <w:r>
        <w:t>отношений, - 20% от общего объема ООП НОО.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tabs>
          <w:tab w:val="left" w:pos="1560"/>
          <w:tab w:val="left" w:pos="2765"/>
          <w:tab w:val="left" w:pos="3485"/>
          <w:tab w:val="left" w:pos="3845"/>
          <w:tab w:val="left" w:pos="4690"/>
          <w:tab w:val="left" w:pos="6312"/>
          <w:tab w:val="left" w:pos="7877"/>
        </w:tabs>
        <w:spacing w:after="0" w:line="274" w:lineRule="exact"/>
        <w:ind w:firstLine="740"/>
        <w:jc w:val="both"/>
      </w:pPr>
      <w:r>
        <w:t>Обязательная часть основной образовательной программы основного общего образования</w:t>
      </w:r>
      <w:r>
        <w:tab/>
        <w:t>составляет</w:t>
      </w:r>
      <w:r>
        <w:tab/>
        <w:t>70%,</w:t>
      </w:r>
      <w:r>
        <w:tab/>
        <w:t>а</w:t>
      </w:r>
      <w:r>
        <w:tab/>
        <w:t>часть,</w:t>
      </w:r>
      <w:r>
        <w:tab/>
        <w:t>формируемая</w:t>
      </w:r>
      <w:r>
        <w:tab/>
        <w:t>участниками</w:t>
      </w:r>
      <w:r>
        <w:tab/>
        <w:t>образовательных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jc w:val="both"/>
      </w:pPr>
      <w:r>
        <w:t>отношений, - 30% от общего объема ООП</w:t>
      </w:r>
      <w:r>
        <w:t xml:space="preserve"> ООО.</w:t>
      </w:r>
    </w:p>
    <w:p w:rsidR="002802A2" w:rsidRDefault="00091479">
      <w:pPr>
        <w:pStyle w:val="22"/>
        <w:framePr w:w="9744" w:h="15566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 xml:space="preserve">Таким образом, рабочая программа позволяет в полной мере учесть и отразить потребности участников образовательных отношений (с учетом специфики преподаваемого учебного курса, предмета, дисциплины (модуля), авторского замысла педагога, методического, </w:t>
      </w:r>
      <w:r>
        <w:t>информационного, технического обеспечения учебного процесса, уровня подготовки обучающихся, специфики обучения в конкретной образовательной организации).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lastRenderedPageBreak/>
        <w:t xml:space="preserve">В рамках реализации требований ФГОС общего образования к результатам освоения </w:t>
      </w:r>
      <w:r>
        <w:t>основной образовательной программы целесообразно следующее минимальное распределение времени на изучение предмета «Иностранный язык»:</w:t>
      </w:r>
    </w:p>
    <w:p w:rsidR="002802A2" w:rsidRDefault="00091479">
      <w:pPr>
        <w:pStyle w:val="22"/>
        <w:framePr w:w="9739" w:h="15283" w:hRule="exact" w:wrap="none" w:vAnchor="page" w:hAnchor="page" w:x="1587" w:y="784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на уровне начального общего образования - 204 учебных часа: по 68 часов во 2, 3 и 4 классе (по 2 часа в неделю);</w:t>
      </w:r>
    </w:p>
    <w:p w:rsidR="002802A2" w:rsidRDefault="00091479">
      <w:pPr>
        <w:pStyle w:val="22"/>
        <w:framePr w:w="9739" w:h="15283" w:hRule="exact" w:wrap="none" w:vAnchor="page" w:hAnchor="page" w:x="1587" w:y="784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на уровне</w:t>
      </w:r>
      <w:r>
        <w:t xml:space="preserve"> основного общего образования - 525 учебных часа: по 105 часов в 5-9 классах (3 часа в неделю)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t>На уровне среднего общего образования:</w:t>
      </w:r>
    </w:p>
    <w:p w:rsidR="002802A2" w:rsidRDefault="00091479">
      <w:pPr>
        <w:pStyle w:val="22"/>
        <w:framePr w:w="9739" w:h="15283" w:hRule="exact" w:wrap="none" w:vAnchor="page" w:hAnchor="page" w:x="1587" w:y="784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базовый уровень - 210 учебных часов: по 105 часов в 10 - 11 классах (по 3 часа в неделю);</w:t>
      </w:r>
    </w:p>
    <w:p w:rsidR="002802A2" w:rsidRDefault="00091479">
      <w:pPr>
        <w:pStyle w:val="22"/>
        <w:framePr w:w="9739" w:h="15283" w:hRule="exact" w:wrap="none" w:vAnchor="page" w:hAnchor="page" w:x="1587" w:y="784"/>
        <w:numPr>
          <w:ilvl w:val="0"/>
          <w:numId w:val="4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углубленный уровень - 350 учебны</w:t>
      </w:r>
      <w:r>
        <w:t>х часов: по 175 часов в 10 - 11 классах (по 5 часов в неделю).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t>Освоение учебного предмета «Иностранный язык» на уровне основного общего образования направлено на достижение обучающимися допорогового уровня иноязычных коммуникативных компетенций в соответст</w:t>
      </w:r>
      <w:r>
        <w:t>вии с общеевропейскими, позволяющими общаться на иностранном языке в устной и письменной формах в пределах тематики и языкового материала, предусмотренного программой.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t>Освоение учебного предмета «Иностранный язык» на базовом уровне на уровне среднего общег</w:t>
      </w:r>
      <w:r>
        <w:t>о образования направлено на достижение обучающимися порогового уровня иноязычной коммуникативной компетенции в соответствии с общеевропейскими компетенциями владения иностранным языком, достижение которого позволяет выпускникам самостоятельно общаться в ус</w:t>
      </w:r>
      <w:r>
        <w:t>тной и письменной формах как с носителями изучаемого иностранного языка, так и с представителями других стран, использующими данный язык как средство коммуникации. Т.е. владение изучаемым языком на базовом уровне предполагает владение материалом общекульту</w:t>
      </w:r>
      <w:r>
        <w:t>рной направленности, минимально достаточным для осуществления иноязычного общения в наиболее распространенных ситуациях социально-бытовой и учебно-трудовой сфер общения и умения пользоваться этим материалом в повседневном общении.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t>Освоение учебного предмет</w:t>
      </w:r>
      <w:r>
        <w:t>а «Иностранный язык» на углубленном уровне направлено на достижение обучающимися уровня, превышающего пороговый в соответствии с «общеевропейскими компетенциями» владения иностранным языком». Данный уровень достаточен для делового общения в рамках выбранно</w:t>
      </w:r>
      <w:r>
        <w:t>го профиля и для пользования иностранным языком как средства расширения своих знаний в других предметных областях. Углубленный уровень в большей мере предусматривает автономию школьников и предполагает достижение более свободного, по сравнению с базовым, в</w:t>
      </w:r>
      <w:r>
        <w:t>ладения иностранным языком, на основе более основательной лингвистической подготовки, ориентирует на продолжение образования в выбранной области знания.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t>В соответствии с примерной ООП ООО при проведении занятий по предметам «Иностранный язык» и «Второй ино</w:t>
      </w:r>
      <w:r>
        <w:t>странный язык» осуществляется деление классов на две группы с учетом норм по предельно допустимой наполняемости групп.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line="274" w:lineRule="exact"/>
        <w:ind w:firstLine="740"/>
        <w:jc w:val="both"/>
      </w:pPr>
      <w:r>
        <w:t>В соответствии с приказом Министерства образования РФ от 05.03.2004 г. № 1089 «Об утверждении федерального компонента государственных обр</w:t>
      </w:r>
      <w:r>
        <w:t>азовательных стандартов начального общего, основного общего и среднего (полного) общего образования» в 8 - 9 классах, при проведении учебных занятий по «Иностранному языку» осуществляется деление классов на две подгруппы: в городских образовательных органи</w:t>
      </w:r>
      <w:r>
        <w:t>зациях при наполняемости 25 и более человек, в сельских - 20 и более человек.</w:t>
      </w:r>
    </w:p>
    <w:p w:rsidR="002802A2" w:rsidRDefault="00091479">
      <w:pPr>
        <w:pStyle w:val="60"/>
        <w:framePr w:w="9739" w:h="15283" w:hRule="exact" w:wrap="none" w:vAnchor="page" w:hAnchor="page" w:x="1587" w:y="784"/>
        <w:shd w:val="clear" w:color="auto" w:fill="auto"/>
        <w:spacing w:before="0"/>
        <w:ind w:left="1480"/>
      </w:pPr>
      <w:r>
        <w:t>Особенности освоения учебного предмета «Второй иностранный язык»</w:t>
      </w:r>
    </w:p>
    <w:p w:rsidR="002802A2" w:rsidRDefault="00091479">
      <w:pPr>
        <w:pStyle w:val="22"/>
        <w:framePr w:w="9739" w:h="15283" w:hRule="exact" w:wrap="none" w:vAnchor="page" w:hAnchor="page" w:x="1587" w:y="784"/>
        <w:shd w:val="clear" w:color="auto" w:fill="auto"/>
        <w:spacing w:after="0" w:line="274" w:lineRule="exact"/>
        <w:ind w:firstLine="740"/>
        <w:jc w:val="both"/>
      </w:pPr>
      <w:r>
        <w:t>Освоение учебного предмета «Второй иностранный язык» на уровне основного общего образования (на конец 9 класса об</w:t>
      </w:r>
      <w:r>
        <w:t>щеобразовательной школы) направлено на достижение обучающимися допорогового уровня иноязычной коммуникативной компетенции в соответствии с общеевропейскими компетенциями владения иностранным языком, позволяющем общаться на втором иностранном языке в устной</w:t>
      </w:r>
      <w:r>
        <w:t xml:space="preserve">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lastRenderedPageBreak/>
        <w:t xml:space="preserve">Освоение учебного предмета «Второй иностранный язык» на базовом уровне на уровне среднего общего образования (на конец 11 класса общеобразовательной средней школы) направлено на достижение обучающимися порогового уровня иноязычной </w:t>
      </w:r>
      <w:r>
        <w:t xml:space="preserve">коммуникативной компетенции в соответствии с общеевропейскими компетенциями владения иностранным языком, достижение которого позволяет выпускникам самостоятельно общаться в устной и письменной формах как с носителями изучаемого иностранного языка, так и с </w:t>
      </w:r>
      <w:r>
        <w:t>представителями других стран, использующими данный язык как средство коммуникации. Т.е. владение изучаемым языком на базовом уровне предполагает владение материалом общекультурной направленности, минимально достаточным для осуществления иноязычного общения</w:t>
      </w:r>
      <w:r>
        <w:t xml:space="preserve"> в наиболее распространенных ситуациях социально-бытовой и учебно-трудовой сфер общения и умения пользоваться этим материалом в повседневном общении.</w:t>
      </w: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Освоение учебного предмета «Второй иностранный язык» на углубленном уровне направлено на достижение обучаю</w:t>
      </w:r>
      <w:r>
        <w:t>щимися уровня, превышающего пороговый в соответствии с общеевропейскими компетенциями владения иностранным языком и достаточного для делового общения в рамках выбранного профиля владения вторым иностранным языком. Предусматривает пользование иностранным яз</w:t>
      </w:r>
      <w:r>
        <w:t>ыком как средством расширения своих знаний в других предметных областях, ориентирует на продолжение образования в выбранной области знания.</w:t>
      </w: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Освоение учебного предмета «Второй иностранный язык» на пороговом уровне иноязычной коммуникативной компетенции в со</w:t>
      </w:r>
      <w:r>
        <w:t>ответствии общеевропейскими компетенциями владения иностранным языком осуществляется при наличии определенных педагогических условий. К главным из них следует отнести высокую мотивацию обучающихся к овладению новым иностранным языком и знакомству с культур</w:t>
      </w:r>
      <w:r>
        <w:t>ой общества, говорящего на нем; компетентность и заинтересованность учителя; адекватный выбор учебной литературы, а также выбор периода обучения.</w:t>
      </w: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line="274" w:lineRule="exact"/>
        <w:ind w:firstLine="740"/>
        <w:jc w:val="both"/>
      </w:pPr>
      <w:r>
        <w:t>Наиболее целесообразным для начала овладения вторым иностранным языком следует считать период не позднее 5 кла</w:t>
      </w:r>
      <w:r>
        <w:t>сса. Это обусловлено закономерностями лингвистического, когнитивного и личностного развития подростков: интенсивное развитие абстрактного мышления, вероятность успешной постановки хорошего произношения. Цели обучения второму иностранному языку не могут сущ</w:t>
      </w:r>
      <w:r>
        <w:t>ественно отличаться от целей обучения первому иностранному языку, так как отвечают тем же самым запросам общества. Заявленная цель детализирована в результатах обучения (личностных, метапредметных, предметных), сформулированных в Федеральном государственно</w:t>
      </w:r>
      <w:r>
        <w:t>м образовательном стандарте общего образования.</w:t>
      </w:r>
    </w:p>
    <w:p w:rsidR="002802A2" w:rsidRDefault="00091479">
      <w:pPr>
        <w:pStyle w:val="60"/>
        <w:framePr w:w="9744" w:h="15557" w:hRule="exact" w:wrap="none" w:vAnchor="page" w:hAnchor="page" w:x="1585" w:y="760"/>
        <w:shd w:val="clear" w:color="auto" w:fill="auto"/>
        <w:spacing w:before="0"/>
        <w:ind w:firstLine="740"/>
        <w:jc w:val="both"/>
      </w:pPr>
      <w:r>
        <w:t>Рабочая программа учебного предмета «Второй иностранный язык»</w:t>
      </w: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Рабочая программа учебного предмета «Второй иностранный язык» должна обеспечивать достижение планируемых результатов освоения основной образовател</w:t>
      </w:r>
      <w:r>
        <w:t>ьной программы и содержать:</w:t>
      </w:r>
    </w:p>
    <w:p w:rsidR="002802A2" w:rsidRDefault="00091479">
      <w:pPr>
        <w:pStyle w:val="22"/>
        <w:framePr w:w="9744" w:h="15557" w:hRule="exact" w:wrap="none" w:vAnchor="page" w:hAnchor="page" w:x="1585" w:y="760"/>
        <w:numPr>
          <w:ilvl w:val="0"/>
          <w:numId w:val="6"/>
        </w:numPr>
        <w:shd w:val="clear" w:color="auto" w:fill="auto"/>
        <w:tabs>
          <w:tab w:val="left" w:pos="303"/>
        </w:tabs>
        <w:spacing w:after="0" w:line="274" w:lineRule="exact"/>
        <w:jc w:val="both"/>
      </w:pPr>
      <w:r>
        <w:t>планируемые результаты освоения учебного предмета, курса;</w:t>
      </w:r>
    </w:p>
    <w:p w:rsidR="002802A2" w:rsidRDefault="00091479">
      <w:pPr>
        <w:pStyle w:val="22"/>
        <w:framePr w:w="9744" w:h="15557" w:hRule="exact" w:wrap="none" w:vAnchor="page" w:hAnchor="page" w:x="1585" w:y="760"/>
        <w:numPr>
          <w:ilvl w:val="0"/>
          <w:numId w:val="6"/>
        </w:numPr>
        <w:shd w:val="clear" w:color="auto" w:fill="auto"/>
        <w:tabs>
          <w:tab w:val="left" w:pos="322"/>
        </w:tabs>
        <w:spacing w:after="0" w:line="274" w:lineRule="exact"/>
        <w:jc w:val="both"/>
      </w:pPr>
      <w:r>
        <w:t>содержание учебного предмета, курса;</w:t>
      </w:r>
    </w:p>
    <w:p w:rsidR="002802A2" w:rsidRDefault="00091479">
      <w:pPr>
        <w:pStyle w:val="22"/>
        <w:framePr w:w="9744" w:h="15557" w:hRule="exact" w:wrap="none" w:vAnchor="page" w:hAnchor="page" w:x="1585" w:y="760"/>
        <w:numPr>
          <w:ilvl w:val="0"/>
          <w:numId w:val="6"/>
        </w:numPr>
        <w:shd w:val="clear" w:color="auto" w:fill="auto"/>
        <w:tabs>
          <w:tab w:val="left" w:pos="327"/>
        </w:tabs>
        <w:spacing w:after="0" w:line="274" w:lineRule="exact"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 xml:space="preserve">Объем времени, выделяемый на изучение </w:t>
      </w:r>
      <w:r>
        <w:t>учебного предмета «Второй иностранный язык», определяется с учетом примерного учебного плана основного общего образования, различные варианты которого включены в примерную основную образовательную программу.</w:t>
      </w:r>
    </w:p>
    <w:p w:rsidR="002802A2" w:rsidRDefault="00091479">
      <w:pPr>
        <w:pStyle w:val="22"/>
        <w:framePr w:w="9744" w:h="15557" w:hRule="exact" w:wrap="none" w:vAnchor="page" w:hAnchor="page" w:x="1585" w:y="760"/>
        <w:shd w:val="clear" w:color="auto" w:fill="auto"/>
        <w:spacing w:after="0" w:line="274" w:lineRule="exact"/>
        <w:ind w:firstLine="740"/>
        <w:jc w:val="both"/>
      </w:pPr>
      <w:r>
        <w:t>Целесообразно следующее минимальное распределени</w:t>
      </w:r>
      <w:r>
        <w:t>е времени на изучение предмета «Второй иностранный язык»:</w:t>
      </w:r>
    </w:p>
    <w:p w:rsidR="002802A2" w:rsidRDefault="00091479">
      <w:pPr>
        <w:pStyle w:val="22"/>
        <w:framePr w:w="9744" w:h="15557" w:hRule="exact" w:wrap="none" w:vAnchor="page" w:hAnchor="page" w:x="1585" w:y="760"/>
        <w:numPr>
          <w:ilvl w:val="0"/>
          <w:numId w:val="7"/>
        </w:numPr>
        <w:shd w:val="clear" w:color="auto" w:fill="auto"/>
        <w:tabs>
          <w:tab w:val="left" w:pos="199"/>
        </w:tabs>
        <w:spacing w:after="0" w:line="274" w:lineRule="exact"/>
        <w:jc w:val="both"/>
      </w:pPr>
      <w:r>
        <w:t>на уровне основного общего образования - 340 учебных часов: по 68 часов в 5-9 классах (по 2 часа в неделю);</w:t>
      </w:r>
    </w:p>
    <w:p w:rsidR="002802A2" w:rsidRDefault="00091479">
      <w:pPr>
        <w:pStyle w:val="22"/>
        <w:framePr w:w="9744" w:h="15557" w:hRule="exact" w:wrap="none" w:vAnchor="page" w:hAnchor="page" w:x="1585" w:y="760"/>
        <w:numPr>
          <w:ilvl w:val="0"/>
          <w:numId w:val="7"/>
        </w:numPr>
        <w:shd w:val="clear" w:color="auto" w:fill="auto"/>
        <w:tabs>
          <w:tab w:val="left" w:pos="199"/>
        </w:tabs>
        <w:spacing w:after="0" w:line="274" w:lineRule="exact"/>
        <w:jc w:val="both"/>
      </w:pPr>
      <w:r>
        <w:t>на уровне среднего общего образования (базовый уровень) - 136 учебных часов: по 68 часов в</w:t>
      </w:r>
      <w:r>
        <w:t xml:space="preserve"> 10 - 11 классах (по 2 часа в неделю);</w:t>
      </w:r>
    </w:p>
    <w:p w:rsidR="002802A2" w:rsidRDefault="00091479">
      <w:pPr>
        <w:pStyle w:val="22"/>
        <w:framePr w:w="9744" w:h="15557" w:hRule="exact" w:wrap="none" w:vAnchor="page" w:hAnchor="page" w:x="1585" w:y="760"/>
        <w:numPr>
          <w:ilvl w:val="0"/>
          <w:numId w:val="7"/>
        </w:numPr>
        <w:shd w:val="clear" w:color="auto" w:fill="auto"/>
        <w:tabs>
          <w:tab w:val="left" w:pos="202"/>
        </w:tabs>
        <w:spacing w:after="0" w:line="274" w:lineRule="exact"/>
        <w:jc w:val="both"/>
      </w:pPr>
      <w:r>
        <w:t>на уровне среднего общего образования (углубленный уровень) - 272 учебных часа: по 136 часов в 10 - 11 классах (по 4 часа в неделю).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32"/>
        <w:framePr w:w="9734" w:h="14261" w:hRule="exact" w:wrap="none" w:vAnchor="page" w:hAnchor="page" w:x="1590" w:y="779"/>
        <w:shd w:val="clear" w:color="auto" w:fill="auto"/>
        <w:spacing w:after="0" w:line="274" w:lineRule="exact"/>
        <w:ind w:left="2020"/>
      </w:pPr>
      <w:bookmarkStart w:id="4" w:name="bookmark3"/>
      <w:r>
        <w:lastRenderedPageBreak/>
        <w:t>Техническое и программно-методическое обеспечение учебных пред</w:t>
      </w:r>
      <w:r>
        <w:t>метов «Иностранный язык», «Второй иностранный язык»</w:t>
      </w:r>
      <w:bookmarkEnd w:id="4"/>
    </w:p>
    <w:p w:rsidR="002802A2" w:rsidRDefault="00091479">
      <w:pPr>
        <w:pStyle w:val="60"/>
        <w:framePr w:w="9734" w:h="14261" w:hRule="exact" w:wrap="none" w:vAnchor="page" w:hAnchor="page" w:x="1590" w:y="779"/>
        <w:shd w:val="clear" w:color="auto" w:fill="auto"/>
        <w:spacing w:before="0"/>
        <w:ind w:firstLine="740"/>
        <w:jc w:val="both"/>
      </w:pPr>
      <w:r>
        <w:t>Рекомендуемое оборудование, информационно-технические ресурсы</w:t>
      </w:r>
    </w:p>
    <w:p w:rsidR="002802A2" w:rsidRDefault="00091479">
      <w:pPr>
        <w:pStyle w:val="22"/>
        <w:framePr w:w="9734" w:h="14261" w:hRule="exact" w:wrap="none" w:vAnchor="page" w:hAnchor="page" w:x="1590" w:y="779"/>
        <w:shd w:val="clear" w:color="auto" w:fill="auto"/>
        <w:spacing w:after="0" w:line="302" w:lineRule="exact"/>
        <w:ind w:firstLine="740"/>
        <w:jc w:val="both"/>
      </w:pPr>
      <w:r>
        <w:t xml:space="preserve">В соответствии с действующими нормативно-правовыми документами непременным условием для эффективного обучения иностранным языкам является </w:t>
      </w:r>
      <w:r>
        <w:t xml:space="preserve">создание информационно-образовательной среды. Помимо современных УМК, которые могут иметь в своем составе мультимедийные приложения (например, обучающие компьютерные программы, интерактивные плакаты и др.) в среду входят электронные учебники, в содержание </w:t>
      </w:r>
      <w:r>
        <w:t>которых используется дополнительный материал из образовательных интернет- ресурсов; проектная деятельность, в том числе межпредметного характера (например, международные экологические, исторические, литературные исследовательские проекты), выполняемые, в т</w:t>
      </w:r>
      <w:r>
        <w:t>ом числе, совместно с зарубежными сверстниками.</w:t>
      </w:r>
    </w:p>
    <w:p w:rsidR="002802A2" w:rsidRDefault="00091479">
      <w:pPr>
        <w:pStyle w:val="22"/>
        <w:framePr w:w="9734" w:h="14261" w:hRule="exact" w:wrap="none" w:vAnchor="page" w:hAnchor="page" w:x="1590" w:y="779"/>
        <w:shd w:val="clear" w:color="auto" w:fill="auto"/>
        <w:spacing w:after="0" w:line="302" w:lineRule="exact"/>
        <w:ind w:firstLine="740"/>
        <w:jc w:val="both"/>
      </w:pPr>
      <w:r>
        <w:t>Информационно-методические условия реализации основной образовательной программы обеспечиваются современной информационно-образовательной средой (ИОС), включающей: комплекс информационных образовательных ресу</w:t>
      </w:r>
      <w:r>
        <w:t>рсов, в том числе цифровые образовательные ресурсы; совокупность технологических средств ИКТ: компьютеры, иное информационное оборудование, коммуникационные каналы; система современных педагогических технологий, обеспечивающих обучение в современной ИОС.</w:t>
      </w:r>
    </w:p>
    <w:p w:rsidR="002802A2" w:rsidRDefault="00091479">
      <w:pPr>
        <w:pStyle w:val="22"/>
        <w:framePr w:w="9734" w:h="14261" w:hRule="exact" w:wrap="none" w:vAnchor="page" w:hAnchor="page" w:x="1590" w:y="779"/>
        <w:shd w:val="clear" w:color="auto" w:fill="auto"/>
        <w:spacing w:after="0" w:line="302" w:lineRule="exact"/>
        <w:ind w:firstLine="740"/>
        <w:jc w:val="both"/>
      </w:pPr>
      <w:r>
        <w:t>К</w:t>
      </w:r>
      <w:r>
        <w:t xml:space="preserve"> книгопечатной продукции относят: нормативную и методическую литературу (федеральные государственные образовательные стандарты общего образования, примерные основные образовательные программы, рабочие программы к учебно-методические комплектам, которые исп</w:t>
      </w:r>
      <w:r>
        <w:t>ользуются для разработки рабочих программ учебного предмета “Иностранный язык”), учебно-методические комплексы (учебники, рабочие тетради, аудио/видеоприложения, книги для учителя и т.д.), включенные в федеральный перечень учебников Министерства образовани</w:t>
      </w:r>
      <w:r>
        <w:t>я и науки РФ, рекомендованные к использованию в общеобразовательных организациях, реализующих образовательные программы общего образования и имеющих государственную аккредитацию. Целесообразно также иметь в кабинете книги для чтения на изучаемых иностранны</w:t>
      </w:r>
      <w:r>
        <w:t>х языках, пособия по страноведению, контрольно-измерительные материалы по изучаемым иностранным языкам, двуязычные (например, англо-русские/русско-английские) и толковые (одноязычные, например, немецкий/французский/испанский толковый) словари.</w:t>
      </w:r>
    </w:p>
    <w:p w:rsidR="002802A2" w:rsidRDefault="00091479">
      <w:pPr>
        <w:pStyle w:val="22"/>
        <w:framePr w:w="9734" w:h="14261" w:hRule="exact" w:wrap="none" w:vAnchor="page" w:hAnchor="page" w:x="1590" w:y="779"/>
        <w:shd w:val="clear" w:color="auto" w:fill="auto"/>
        <w:spacing w:after="0" w:line="302" w:lineRule="exact"/>
        <w:ind w:firstLine="740"/>
        <w:jc w:val="both"/>
      </w:pPr>
      <w:r>
        <w:t>Использовани</w:t>
      </w:r>
      <w:r>
        <w:t>е демонстрационных печатных пособий обеспечивает наглядность и создает мотивацию в процессе изучения иностранного языка. К ним относятся: грамматические таблицы к основным разделам изучаемого материала, карты (карта(ы) стран(ы) изучаемого языка, карта мира</w:t>
      </w:r>
      <w:r>
        <w:t>, карта России), изображения символов и флагов стран(ы) изучаемого языка, портреты писателей и выдающихся деятелей культуры, изображения ландшафта, городов, отдельных достопримечательностей стран изучаемого языка. Все перечисленные демонстрационные пособия</w:t>
      </w:r>
      <w:r>
        <w:t xml:space="preserve"> могут быть представлены в демонстрационном (настенном) виде и на электронных носителях.</w:t>
      </w:r>
    </w:p>
    <w:p w:rsidR="002802A2" w:rsidRDefault="00091479">
      <w:pPr>
        <w:pStyle w:val="22"/>
        <w:framePr w:w="9734" w:h="14261" w:hRule="exact" w:wrap="none" w:vAnchor="page" w:hAnchor="page" w:x="1590" w:y="779"/>
        <w:shd w:val="clear" w:color="auto" w:fill="auto"/>
        <w:spacing w:after="0" w:line="302" w:lineRule="exact"/>
        <w:ind w:firstLine="740"/>
        <w:jc w:val="both"/>
      </w:pPr>
      <w:r>
        <w:t>Экранно-звуковые пособия (аудиозаписи, видеофильмы, материалы к интерактивным доскам) также могут быть использованы на уроке параллельно с учебником на бумажном носите</w:t>
      </w:r>
      <w:r>
        <w:t>ле. Рациональная планировка кабинета иностранного языка определяется санитарно- эпидемиологическими правилами и нормами (СанПиН 2.4.2 178-02).</w:t>
      </w:r>
    </w:p>
    <w:p w:rsidR="002802A2" w:rsidRDefault="00091479">
      <w:pPr>
        <w:pStyle w:val="22"/>
        <w:framePr w:w="9734" w:h="14261" w:hRule="exact" w:wrap="none" w:vAnchor="page" w:hAnchor="page" w:x="1590" w:y="779"/>
        <w:shd w:val="clear" w:color="auto" w:fill="auto"/>
        <w:spacing w:after="0" w:line="302" w:lineRule="exact"/>
        <w:ind w:firstLine="740"/>
        <w:jc w:val="both"/>
      </w:pPr>
      <w:r>
        <w:rPr>
          <w:rStyle w:val="23"/>
        </w:rPr>
        <w:t>Рекомендуемый перечень средств обучения и воспитания</w:t>
      </w:r>
      <w:r>
        <w:t>, необходимых для реализации образовательных программ начальн</w:t>
      </w:r>
      <w:r>
        <w:t>ого общего, основного общего и среднего общего образования (Приказ Министерства образования и науки РФ от 30 марта 2016 г. № 336)</w:t>
      </w:r>
    </w:p>
    <w:p w:rsidR="002802A2" w:rsidRDefault="00091479">
      <w:pPr>
        <w:pStyle w:val="40"/>
        <w:framePr w:wrap="none" w:vAnchor="page" w:hAnchor="page" w:x="1667" w:y="15165"/>
        <w:shd w:val="clear" w:color="auto" w:fill="auto"/>
        <w:spacing w:before="0" w:after="0" w:line="200" w:lineRule="exact"/>
      </w:pPr>
      <w:r>
        <w:t>Предмет "Иностранный язык"</w:t>
      </w:r>
    </w:p>
    <w:p w:rsidR="002802A2" w:rsidRDefault="00091479">
      <w:pPr>
        <w:pStyle w:val="40"/>
        <w:framePr w:wrap="none" w:vAnchor="page" w:hAnchor="page" w:x="1662" w:y="15633"/>
        <w:shd w:val="clear" w:color="auto" w:fill="auto"/>
        <w:spacing w:before="0" w:after="0" w:line="200" w:lineRule="exact"/>
      </w:pPr>
      <w:r>
        <w:t>Модели объемные, плоские (аппликации)</w:t>
      </w:r>
    </w:p>
    <w:p w:rsidR="002802A2" w:rsidRDefault="00091479">
      <w:pPr>
        <w:pStyle w:val="22"/>
        <w:framePr w:wrap="none" w:vAnchor="page" w:hAnchor="page" w:x="1657" w:y="16061"/>
        <w:shd w:val="clear" w:color="auto" w:fill="auto"/>
        <w:spacing w:after="0" w:line="240" w:lineRule="exact"/>
      </w:pPr>
      <w:r>
        <w:t>2.1.43.</w:t>
      </w:r>
    </w:p>
    <w:p w:rsidR="002802A2" w:rsidRDefault="00091479">
      <w:pPr>
        <w:pStyle w:val="40"/>
        <w:framePr w:wrap="none" w:vAnchor="page" w:hAnchor="page" w:x="2828" w:y="16097"/>
        <w:shd w:val="clear" w:color="auto" w:fill="auto"/>
        <w:spacing w:before="0" w:after="0" w:line="200" w:lineRule="exact"/>
      </w:pPr>
      <w:r>
        <w:t>Модель-аппликация демонстрационная по иностранному яз</w:t>
      </w:r>
      <w:r>
        <w:t>ыку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8544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lastRenderedPageBreak/>
              <w:t>Демонстрационные учебно-наглядные пособия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2.1.44.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Демонстрационные учебные таблицы по иностранному языку для начальной школы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2.1.45.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Демонстрационные пособия по иностранному языку для начальной школы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2.1.46.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 xml:space="preserve">Раздаточные </w:t>
            </w:r>
            <w:r>
              <w:rPr>
                <w:rStyle w:val="24"/>
              </w:rPr>
              <w:t>предметные карточки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2.1.47.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Словари по иностранному языку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9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Игры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2.1.48.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Игровые наборы на изучаемом иностранном языке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2.1.49.</w:t>
            </w:r>
          </w:p>
        </w:tc>
        <w:tc>
          <w:tcPr>
            <w:tcW w:w="8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730" w:h="3802" w:wrap="none" w:vAnchor="page" w:hAnchor="page" w:x="1616" w:y="772"/>
              <w:shd w:val="clear" w:color="auto" w:fill="auto"/>
              <w:spacing w:after="0" w:line="240" w:lineRule="exact"/>
            </w:pPr>
            <w:r>
              <w:rPr>
                <w:rStyle w:val="24"/>
              </w:rPr>
              <w:t>Куклы-персонажи</w:t>
            </w:r>
          </w:p>
        </w:tc>
      </w:tr>
    </w:tbl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firstLine="620"/>
        <w:jc w:val="both"/>
      </w:pPr>
      <w:r>
        <w:t>2 января 2016 года вступило в силу Постановление Главного государственного санитарного врача РФ от 24.11.2015 №81 «О внесении изменений №3 в СанПиН 2.4.2.2821- 10 «Санитарно-эпидемиологические требования к условиям и организации обучения, содержания в обще</w:t>
      </w:r>
      <w:r>
        <w:t xml:space="preserve">образовательных организациях». Так, например, при использовании учителем ИКТ и ЭФУ следует помнить, что продолжительность непрерывного использования компьютера с жидкокристаллическим монитором </w:t>
      </w:r>
      <w:r>
        <w:rPr>
          <w:rStyle w:val="25"/>
        </w:rPr>
        <w:t xml:space="preserve">на уроках составляет: </w:t>
      </w:r>
      <w:r>
        <w:t xml:space="preserve">для обучающихся 1-2-х классов — не более </w:t>
      </w:r>
      <w:r>
        <w:t>20 минут; для обучающихся 3-4 классов — не более 25 минут; для обучающихся 5-6 классов — не более 30 минут; для обучающихся 7-11 классов — 35 минут.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firstLine="620"/>
        <w:jc w:val="both"/>
      </w:pPr>
      <w:r>
        <w:t>Непрерывная продолжительность работы обучающихся непосредственно с интерактивной доской на уроках: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left="620" w:right="4620"/>
      </w:pPr>
      <w:r>
        <w:t>в 1-4 кл</w:t>
      </w:r>
      <w:r>
        <w:t>ассах не должна превышать 5 минут; в 5-11 классах — 10 минут.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left="620" w:right="940"/>
      </w:pPr>
      <w:r>
        <w:t>Суммарная продолжительность использования интерактивной доски на уроках: в 1-2 классах составляет не более 25 минут;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firstLine="620"/>
        <w:jc w:val="both"/>
      </w:pPr>
      <w:r>
        <w:t>3-4 классах и старше — не более 30 минут при соблюдении гигиенически рационал</w:t>
      </w:r>
      <w:r>
        <w:t>ьной организации урока (оптимальная смена видов деятельности, плотность уроков 60-80%, физкультминутки, офтальмотренаж).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line="274" w:lineRule="exact"/>
        <w:ind w:firstLine="62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2802A2" w:rsidRDefault="00091479">
      <w:pPr>
        <w:pStyle w:val="60"/>
        <w:framePr w:w="9778" w:h="11673" w:hRule="exact" w:wrap="none" w:vAnchor="page" w:hAnchor="page" w:x="1568" w:y="4835"/>
        <w:shd w:val="clear" w:color="auto" w:fill="auto"/>
        <w:spacing w:before="0"/>
        <w:ind w:left="2780"/>
      </w:pPr>
      <w:r>
        <w:t>Рекомендуемые образовательные технологии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firstLine="760"/>
        <w:jc w:val="both"/>
      </w:pPr>
      <w:r>
        <w:t>Потенциал предметной области «Иностранный язык» позволяет в полной мере решать задачи формирования ключевых компетенций обучающихся на каждой из ступеней общего образования (речевой, языковой, социокультурной). В от</w:t>
      </w:r>
      <w:r>
        <w:t>ношении выделения форм учебной деятельности как способов организации деятельности обучающихся в процессе занятий иностранным языком существуют разные основания. Наиболее общим из них можно назвать занятия либо в группе, либо индивидуально.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firstLine="760"/>
        <w:jc w:val="both"/>
      </w:pPr>
      <w:r>
        <w:t>1) Для занятий в</w:t>
      </w:r>
      <w:r>
        <w:t xml:space="preserve"> группе наиболее типичной формой признается очная классно</w:t>
      </w:r>
      <w:r>
        <w:softHyphen/>
        <w:t xml:space="preserve">урочная форма организации занятий, которая позволяет интегрировать в себя типичные для речевого общения элементы дискуссии, дебатов, семинара, круглого стола и т.д. Обучение в классно-урочной форме </w:t>
      </w:r>
      <w:r>
        <w:t>может происходить по разным моделям:</w:t>
      </w:r>
    </w:p>
    <w:p w:rsidR="002802A2" w:rsidRDefault="00091479">
      <w:pPr>
        <w:pStyle w:val="22"/>
        <w:framePr w:w="9778" w:h="11673" w:hRule="exact" w:wrap="none" w:vAnchor="page" w:hAnchor="page" w:x="1568" w:y="4835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74" w:lineRule="exact"/>
        <w:ind w:firstLine="760"/>
        <w:jc w:val="both"/>
      </w:pPr>
      <w:r>
        <w:t>в смешанных группах, в которых обучаются школьники, имеющие разный уровень подготовки по предмету и проявляющие неодинаковый интерес к перспективам использования иностранного языка (подобные группы не дифференцированы п</w:t>
      </w:r>
      <w:r>
        <w:t>о каким-либо признакам);</w:t>
      </w:r>
    </w:p>
    <w:p w:rsidR="002802A2" w:rsidRDefault="00091479">
      <w:pPr>
        <w:pStyle w:val="22"/>
        <w:framePr w:w="9778" w:h="11673" w:hRule="exact" w:wrap="none" w:vAnchor="page" w:hAnchor="page" w:x="1568" w:y="4835"/>
        <w:numPr>
          <w:ilvl w:val="0"/>
          <w:numId w:val="4"/>
        </w:numPr>
        <w:shd w:val="clear" w:color="auto" w:fill="auto"/>
        <w:tabs>
          <w:tab w:val="left" w:pos="962"/>
        </w:tabs>
        <w:spacing w:after="0" w:line="274" w:lineRule="exact"/>
        <w:ind w:firstLine="760"/>
        <w:jc w:val="both"/>
      </w:pPr>
      <w:r>
        <w:t>в дифференцированных группах (по интересам, по уровню подготовки по предмету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</w:pPr>
      <w:r>
        <w:t>и др.).</w:t>
      </w:r>
    </w:p>
    <w:p w:rsidR="002802A2" w:rsidRDefault="00091479">
      <w:pPr>
        <w:pStyle w:val="22"/>
        <w:framePr w:w="9778" w:h="11673" w:hRule="exact" w:wrap="none" w:vAnchor="page" w:hAnchor="page" w:x="1568" w:y="4835"/>
        <w:shd w:val="clear" w:color="auto" w:fill="auto"/>
        <w:spacing w:after="0" w:line="274" w:lineRule="exact"/>
        <w:ind w:firstLine="760"/>
        <w:jc w:val="both"/>
      </w:pPr>
      <w:r>
        <w:t xml:space="preserve">Примером подобного подхода может быть уровневая дифференциация, при которой школьники в одной параллели (например, семиклассники) на основании </w:t>
      </w:r>
      <w:r>
        <w:t>собственного желания, подкрепленного согласием родителей и объективным тестированием по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jc w:val="both"/>
      </w:pPr>
      <w:r>
        <w:lastRenderedPageBreak/>
        <w:t xml:space="preserve">иностранному языку, обучаются в группах, отличающихся по уровню языковой подготовки. При этом каждый обучающийся имеет возможность два-три раза в </w:t>
      </w:r>
      <w:r>
        <w:t xml:space="preserve">год переходить в более/менее продвинутую группу/страту с учетом своих академических достижений или исходя из своих изменившихся потребностей. Данный подход позволяет сохранить здоровье школьника, избегая перегрузки, поддерживать интерес у заинтересованных </w:t>
      </w:r>
      <w:r>
        <w:t>и одаренных школьников.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 xml:space="preserve">Очная классно-урочная форма организации образовательных отношений (как в смешанных, так и в дифференцированных группах) позволяет осуществлять речевое взаимодействие обучающихся в следующих режимах: индивидуально, в парах, группах, </w:t>
      </w:r>
      <w:r>
        <w:t>коллективно.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Индивидуально/самостоятельно школьник работает при подготовке к высказыванию, выполнении заданий у доски или в тетради по ходу урока, при выполнении домашней работы, написании проверочной работы и т.д.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Парная работа, во время которой обучающий</w:t>
      </w:r>
      <w:r>
        <w:t>ся взаимодействует с речевым партнером, позволяет моделировать разные ситуации общения и обогащает ролевой репертуар школьника (школьник и его сверстник/гость из страны изучаемого языка, прохожий и турист, покупатель и продавец и др.).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Групповая форма рабо</w:t>
      </w:r>
      <w:r>
        <w:t>ты во время языковых занятий позволяет существенно увеличить время речевой тренировки каждого обучающегося за счет параллельной работы нескольких групп. В данной форме обучающийся овладевает умениями согласованного взаимодействия с речевыми партнерами, выр</w:t>
      </w:r>
      <w:r>
        <w:t>абатывает понимание общей ответственности за результат (например, при выполнении проекта).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Коллективная форма работы, вовлекает всю группу в выполнение определённой речевой задачи, например, в дискуссию на общественно значимую тему (о защите окружающей сре</w:t>
      </w:r>
      <w:r>
        <w:t>ды) или тему, значимую для личности школьника в данный момент, например, о пользе владения, как первым, так и вторым иностранным языком для будущей профессии. Это самая сложная форма организации деятельности обучающихся. Она возможна, когда все обучаемые а</w:t>
      </w:r>
      <w:r>
        <w:t>ктивны. Свою эффективность доказали такие нетрадиционные формы проведения занятий как «урок-пресс-конференция», «урок- инсценирование/драматизация», «урок-экскурсия» (в том числе виртуальная), «урок- дискуссия/дебаты» и т.д.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2) Индивидуальные формы организ</w:t>
      </w:r>
      <w:r>
        <w:t>ации деятельности выбирают обучающихся, которые уже определились в отношении своего будущего и способны организовать свой учебный труд самостоятельно, либо с незначительной помощью учителя.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В этом случае наиболее востребованными представляются очно-заочные</w:t>
      </w:r>
      <w:r>
        <w:t xml:space="preserve"> формы организации обучения, которые требуют от обучающихся умений самостоятельно планировать и осуществлять учебную деятельность, а также развитых рефлексивных умений: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Индивидуальная траектория обучения. Наиболее приемлемой формой ее реализации является м</w:t>
      </w:r>
      <w:r>
        <w:t>одульно-рейтинговая, при которой обучающийся последовательно изучает содержания курса по модулям. Каждый модуль охватывает какую-то определенную тему (например, «Культурные особенности страны изучаемого языка», «Образование после школы», «Языки международн</w:t>
      </w:r>
      <w:r>
        <w:t xml:space="preserve">ого общения») и оценивается в определенное количество баллов. Ценность моделей в баллах может быть различной в зависимости от их насыщенности и сложности. Школьник выбирает модули, наиболее всего отвечающие его интересам, самостоятельно их изучает и сдает </w:t>
      </w:r>
      <w:r>
        <w:t>зачет в предложенной форме или защиты выполненного проекта по теме модуля. Набранные баллы суммируются и определяется общий рейтинг. Курс считается изученным, если обучающийся набрал минимальное достаточное количество баллов за несколько модулей. Приветств</w:t>
      </w:r>
      <w:r>
        <w:t>уется участие в групповых тренингах или индивидуальные консультации с учителем-консультантом. Модульно</w:t>
      </w:r>
      <w:r>
        <w:softHyphen/>
        <w:t>рейтинговая форма предполагает регулярные встречи с учителем и группой, плотный график работы в дистанционной форме, самостоятельность. Успешное обучение</w:t>
      </w:r>
      <w:r>
        <w:t xml:space="preserve"> по индивидуальной траектории обучения требует от обучающегося исключительной организованности, полного контакта с учителем, который выступает как модератор процесса обучения, контроля/содействия со стороны родителей.</w:t>
      </w:r>
    </w:p>
    <w:p w:rsidR="002802A2" w:rsidRDefault="00091479">
      <w:pPr>
        <w:pStyle w:val="22"/>
        <w:framePr w:w="9744" w:h="15576" w:hRule="exact" w:wrap="none" w:vAnchor="page" w:hAnchor="page" w:x="1585" w:y="741"/>
        <w:shd w:val="clear" w:color="auto" w:fill="auto"/>
        <w:spacing w:after="0" w:line="274" w:lineRule="exact"/>
        <w:ind w:firstLine="740"/>
        <w:jc w:val="both"/>
      </w:pPr>
      <w:r>
        <w:t>Дистанционное обучение предполагает це</w:t>
      </w:r>
      <w:r>
        <w:t>лый набор возможностей. Наиболее типичным является обучение по специально составленному курсу, предусматривающему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835" w:h="13367" w:hRule="exact" w:wrap="none" w:vAnchor="page" w:hAnchor="page" w:x="1539" w:y="765"/>
        <w:shd w:val="clear" w:color="auto" w:fill="auto"/>
        <w:spacing w:after="0" w:line="274" w:lineRule="exact"/>
        <w:jc w:val="both"/>
      </w:pPr>
      <w:r>
        <w:lastRenderedPageBreak/>
        <w:t>регулярные индивидуальные занятия с учителем через современные средства связи: по электронной почте, скайпу и т.д.</w:t>
      </w:r>
    </w:p>
    <w:p w:rsidR="002802A2" w:rsidRDefault="00091479">
      <w:pPr>
        <w:pStyle w:val="22"/>
        <w:framePr w:w="9835" w:h="13367" w:hRule="exact" w:wrap="none" w:vAnchor="page" w:hAnchor="page" w:x="1539" w:y="765"/>
        <w:shd w:val="clear" w:color="auto" w:fill="auto"/>
        <w:spacing w:after="0" w:line="274" w:lineRule="exact"/>
        <w:ind w:firstLine="840"/>
        <w:jc w:val="both"/>
      </w:pPr>
      <w:r>
        <w:t>Исходя из специфики предмета «Второй иностранный язык», который предполагает овладение умениями вербального общения средствами нового для обучающихся языка, основным видом учебной деятельности в процессе овладения изучаемым иностранным языком является рече</w:t>
      </w:r>
      <w:r>
        <w:t>вая деятельность (А.Н. Леонтьев), в которую могут быть интегрированы познавательная, игровая, творческая, исследовательская и другие виды деятельности. Их комбинации существенно отличаются в зависимости от этапа обучения. Например, на начальном этапе обуче</w:t>
      </w:r>
      <w:r>
        <w:t>ния предпочтение отдается интеграции речевой деятельности с игровой, а на старшем этапе - интеграции речевой деятельности, например, с познавательной исследовательской/проектной деятельностью. Наряду с общепризнанными видами учебной деятельности (УД), особ</w:t>
      </w:r>
      <w:r>
        <w:t>ую важность представляют собой специфичные для обучения иностранным языкам виды УД, связанные с развиваемыми целевыми коммуникативными умениями. Первой содержательной линией учебного предмета «Второй иностранный язык» являются коммуникативные умения в осно</w:t>
      </w:r>
      <w:r>
        <w:t>вных видах речевой деятельности, второй - языковые средства и навыки оперирования ими, третьей - социокультурные знания и умения. Исследователями установлено, что при обучении второму иностранному языку могут быть достигнуты такие же предметные результаты,</w:t>
      </w:r>
      <w:r>
        <w:t xml:space="preserve"> как и при обучении первому иностранному языку, но за более короткий срок.</w:t>
      </w:r>
    </w:p>
    <w:p w:rsidR="002802A2" w:rsidRDefault="00091479">
      <w:pPr>
        <w:pStyle w:val="22"/>
        <w:framePr w:w="9835" w:h="13367" w:hRule="exact" w:wrap="none" w:vAnchor="page" w:hAnchor="page" w:x="1539" w:y="765"/>
        <w:shd w:val="clear" w:color="auto" w:fill="auto"/>
        <w:spacing w:after="0" w:line="274" w:lineRule="exact"/>
        <w:ind w:firstLine="840"/>
        <w:jc w:val="both"/>
      </w:pPr>
      <w:r>
        <w:t>Это возможно при учете ряда принципов (требований) в русле коммуникативно</w:t>
      </w:r>
      <w:r>
        <w:softHyphen/>
        <w:t>когнитивного подхода:</w:t>
      </w:r>
    </w:p>
    <w:p w:rsidR="002802A2" w:rsidRDefault="00091479">
      <w:pPr>
        <w:pStyle w:val="22"/>
        <w:framePr w:w="9835" w:h="13367" w:hRule="exact" w:wrap="none" w:vAnchor="page" w:hAnchor="page" w:x="1539" w:y="765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74" w:lineRule="exact"/>
        <w:ind w:firstLine="840"/>
        <w:jc w:val="both"/>
      </w:pPr>
      <w:r>
        <w:t>принцип комплексности обеспечивает формирование единой мультилингвальной коммуникатив</w:t>
      </w:r>
      <w:r>
        <w:t>ной компетенции через учет уровня развития коммуникативной компетенции обучающегося в других языках и опору на нее;</w:t>
      </w:r>
    </w:p>
    <w:p w:rsidR="002802A2" w:rsidRDefault="00091479">
      <w:pPr>
        <w:pStyle w:val="22"/>
        <w:framePr w:w="9835" w:h="13367" w:hRule="exact" w:wrap="none" w:vAnchor="page" w:hAnchor="page" w:x="1539" w:y="765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74" w:lineRule="exact"/>
        <w:ind w:firstLine="840"/>
        <w:jc w:val="both"/>
      </w:pPr>
      <w:r>
        <w:t>сопоставительный принцип проявляется через сравнение и сопоставление коррелирующих друг с другом языковых явлений родного, первого и второго</w:t>
      </w:r>
      <w:r>
        <w:t xml:space="preserve"> иностранных языков (выступает инструментом оптимизации обучения, формирования металингвистического сознания обучающихся);</w:t>
      </w:r>
    </w:p>
    <w:p w:rsidR="002802A2" w:rsidRDefault="00091479">
      <w:pPr>
        <w:pStyle w:val="22"/>
        <w:framePr w:w="9835" w:h="13367" w:hRule="exact" w:wrap="none" w:vAnchor="page" w:hAnchor="page" w:x="1539" w:y="765"/>
        <w:numPr>
          <w:ilvl w:val="0"/>
          <w:numId w:val="4"/>
        </w:numPr>
        <w:shd w:val="clear" w:color="auto" w:fill="auto"/>
        <w:tabs>
          <w:tab w:val="left" w:pos="943"/>
        </w:tabs>
        <w:spacing w:after="0" w:line="274" w:lineRule="exact"/>
        <w:ind w:firstLine="840"/>
        <w:jc w:val="both"/>
      </w:pPr>
      <w:r>
        <w:t>принцип межкультурной направленности обучения имеет в виду подготовку обучающихся к равностатусному межкультурному общению через прак</w:t>
      </w:r>
      <w:r>
        <w:t>тику знакомства с иноязычной картиной мира, ее сравнением с родной культурой и подготовку на этой основе к коммуникации с представителями иного лингвосоциума;</w:t>
      </w:r>
    </w:p>
    <w:p w:rsidR="002802A2" w:rsidRDefault="00091479">
      <w:pPr>
        <w:pStyle w:val="22"/>
        <w:framePr w:w="9835" w:h="13367" w:hRule="exact" w:wrap="none" w:vAnchor="page" w:hAnchor="page" w:x="1539" w:y="765"/>
        <w:numPr>
          <w:ilvl w:val="0"/>
          <w:numId w:val="4"/>
        </w:numPr>
        <w:shd w:val="clear" w:color="auto" w:fill="auto"/>
        <w:tabs>
          <w:tab w:val="left" w:pos="943"/>
        </w:tabs>
        <w:spacing w:after="244" w:line="274" w:lineRule="exact"/>
        <w:ind w:firstLine="840"/>
        <w:jc w:val="both"/>
      </w:pPr>
      <w:r>
        <w:t>принцип интенсификации учебного труда учащихся и учебного процесса опирается на внутренние характ</w:t>
      </w:r>
      <w:r>
        <w:t>еристики овладения вторым иностранным языком, позволяющие это сделать (может быть достигнута за счет следующих возможностей: совершенствование познавательных стратегий учеников; перенос учебных умений; перенос лингвистических и социокультурных знаний, рече</w:t>
      </w:r>
      <w:r>
        <w:t>вых умений; повышенные по сравнению с первым иностранным языком объемы нового грамматического и лексического материала; одновременная отработка нескольких элементов лингвистических явлений; использование интегративных упражнений и заданий, требующих пробле</w:t>
      </w:r>
      <w:r>
        <w:t>много мышления; рациональное распределение классных и домашних видов работ; большая самостоятельность и автономность учащегося в учении).</w:t>
      </w:r>
    </w:p>
    <w:p w:rsidR="002802A2" w:rsidRDefault="00091479">
      <w:pPr>
        <w:pStyle w:val="22"/>
        <w:framePr w:w="9835" w:h="13367" w:hRule="exact" w:wrap="none" w:vAnchor="page" w:hAnchor="page" w:x="1539" w:y="765"/>
        <w:shd w:val="clear" w:color="auto" w:fill="auto"/>
        <w:spacing w:after="0" w:line="269" w:lineRule="exact"/>
        <w:ind w:firstLine="2540"/>
      </w:pPr>
      <w:r>
        <w:rPr>
          <w:rStyle w:val="23"/>
        </w:rPr>
        <w:t xml:space="preserve">Программно-методическое обеспечение по предмету </w:t>
      </w:r>
      <w:r>
        <w:t>Таблица 1. Перечень учебников, рекомендуемых к использованию при реали</w:t>
      </w:r>
      <w:r>
        <w:t>зации предмета «Иностранный язык» (в соответствии с приказом Минобрнауки РФ от 31 марта 2014 года № 253 «Об утверждении федерального перечня учебников, рекомендуемых к использованию ...»(с внесенными изменениями).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2"/>
        <w:gridCol w:w="2160"/>
        <w:gridCol w:w="859"/>
        <w:gridCol w:w="2069"/>
        <w:gridCol w:w="2309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Английский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Афанасьева О.В., Михеева </w:t>
            </w:r>
            <w:r>
              <w:rPr>
                <w:rStyle w:val="210pt"/>
              </w:rPr>
              <w:t>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29" w:h="1958" w:wrap="none" w:vAnchor="page" w:hAnchor="page" w:x="1539" w:y="14337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29" w:h="1958" w:wrap="none" w:vAnchor="page" w:hAnchor="page" w:x="1539" w:y="14337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29" w:h="1958" w:wrap="none" w:vAnchor="page" w:hAnchor="page" w:x="1539" w:y="14337"/>
              <w:rPr>
                <w:sz w:val="10"/>
                <w:szCs w:val="10"/>
              </w:rPr>
            </w:pP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1"/>
        <w:gridCol w:w="2165"/>
        <w:gridCol w:w="854"/>
        <w:gridCol w:w="2074"/>
        <w:gridCol w:w="2352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2251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lastRenderedPageBreak/>
              <w:t>Афанасьева О.В., Михеева И.В.</w:t>
            </w:r>
          </w:p>
        </w:tc>
        <w:tc>
          <w:tcPr>
            <w:tcW w:w="2165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7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  <w:ind w:left="140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Английский язык. 2 класс. В 2-х частях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40" w:lineRule="exact"/>
              <w:ind w:left="140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3 класс. В 2-х частях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  <w:ind w:left="140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Английский язык. 4 класс. В </w:t>
            </w:r>
            <w:r>
              <w:rPr>
                <w:rStyle w:val="210pt"/>
              </w:rPr>
              <w:t>2-х частях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  <w:ind w:left="140"/>
            </w:pPr>
            <w:r>
              <w:rPr>
                <w:rStyle w:val="210pt"/>
              </w:rPr>
              <w:t>Быкова Н.И., Дули Д., Поспелова М.Д. и др.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Английский язык. 2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  <w:ind w:left="140"/>
            </w:pPr>
            <w:r>
              <w:rPr>
                <w:rStyle w:val="210pt"/>
              </w:rPr>
              <w:t>Быкова Н.И., Дули Д., Поспелова М.Д. и др.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3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 xml:space="preserve">Быкова Н.И., </w:t>
            </w:r>
            <w:r>
              <w:rPr>
                <w:rStyle w:val="210pt"/>
              </w:rPr>
              <w:t>Дули Д., Поспелова М.Д. и др.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Английский язык. 4 класс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26" w:lineRule="exact"/>
              <w:ind w:left="140"/>
            </w:pPr>
            <w:r>
              <w:rPr>
                <w:rStyle w:val="210pt"/>
              </w:rPr>
              <w:t>Вербицкая М.В., Б. Эббс, Э. Уорелл, Э. Уорд, Оралова О.В. / Под ред. Вербицкой М.В.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2 класс. В 2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Вербицкая М.В.,Б.</w:t>
            </w:r>
            <w:r>
              <w:rPr>
                <w:rStyle w:val="210pt"/>
              </w:rPr>
              <w:t xml:space="preserve"> Эббс, Э. Уорелл, Э. Уорд/Под ред. Вербицкой М.В.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Английский язык. 3 класс. В 2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Вербицкая М.В., Б. Эббс, Э. Уорелл, Э. Уорд/Под ред. Вербицкой М.В.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4 класс В 2 ч.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Верещагина И.Н., Бондаренко К. А., Притыкина Т. 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2 класс. В 2-х частях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ВЫПУЩЕН ВАРИАНТ (IV вид): Английский язык. 2 класс. В 4-х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Верещагина И.Н., Притыкина Т. А.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3 класс. В 2-х частях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ВЫПУЩЕН ВАРИАНТ (IV вид): Английский язык. 3 класс. В 5-и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Верещагина И.Н., Афанасьева О.В.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4 класс. В 2-х частях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ВЫПУЩЕН ВАРИАНТ (IV вид): Английский язык. 4 класс. В 5-и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26" w:lineRule="exact"/>
              <w:ind w:left="140"/>
            </w:pPr>
            <w:r>
              <w:rPr>
                <w:rStyle w:val="210pt"/>
              </w:rPr>
              <w:t>Комарова Ю.А., Ларионова И.В., Перретт Ж.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Комарова Ю.А., Ларионова И.В., Перретт Ж.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96" w:h="15331" w:wrap="none" w:vAnchor="page" w:hAnchor="page" w:x="1609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 xml:space="preserve">Русское </w:t>
            </w:r>
            <w:r>
              <w:rPr>
                <w:rStyle w:val="210pt"/>
              </w:rPr>
              <w:t>слово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96" w:h="15331" w:wrap="none" w:vAnchor="page" w:hAnchor="page" w:x="1609" w:y="739"/>
              <w:rPr>
                <w:sz w:val="10"/>
                <w:szCs w:val="10"/>
              </w:rPr>
            </w:pP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160"/>
        <w:gridCol w:w="859"/>
        <w:gridCol w:w="2069"/>
        <w:gridCol w:w="2323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lastRenderedPageBreak/>
              <w:t>Комарова Ю.А., Ларионова ИВ., Перретт Ж.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  <w:tc>
          <w:tcPr>
            <w:tcW w:w="23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Кузовлев В.П., Перегудова Э.Ш., Пастухова С. А.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 xml:space="preserve">ВЫПУЩЕН ВАРИАНТ (IV вид): Английский </w:t>
            </w:r>
            <w:r>
              <w:rPr>
                <w:rStyle w:val="210pt"/>
              </w:rPr>
              <w:t>язык. 2 класс. В 5-и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Кузовлев В.П., Лапа Н.М., Костина И.П.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Английский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 xml:space="preserve">ВЫПУЩЕН ВАРИАНТ (IV вид): Английский язык. 3 класс. В 4-х частях (для слабовидящих </w:t>
            </w:r>
            <w:r>
              <w:rPr>
                <w:rStyle w:val="210pt"/>
              </w:rPr>
              <w:t>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Кузовлев В.П., Перегудова Э.Ш., Стрельникова О.В. и др-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ВЫПУЩЕН ВАРИАНТ (IV вид): Английский язык. 4 класс. В 5-и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Тер-Минасова СТ., Узунова </w:t>
            </w:r>
            <w:r>
              <w:rPr>
                <w:rStyle w:val="210pt"/>
              </w:rPr>
              <w:t>Л.М., Обукаускайте Д.С, Сухина Е.И.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Издательство «Академкнига/У чебн ик»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Тер-Минасова С.Г., Узунова Л.М., Сухина Е.И.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Издательство «Академкнига/У чебн ик»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Тер-Минасова С.Г., Узунова Л.М., </w:t>
            </w:r>
            <w:r>
              <w:rPr>
                <w:rStyle w:val="210pt"/>
              </w:rPr>
              <w:t>Сухина Е.И, Собещанская Ю.О.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Издательство «Академкнига/У чебн ик»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 xml:space="preserve">Афанасьева О.В., </w:t>
            </w:r>
            <w:r>
              <w:rPr>
                <w:rStyle w:val="210pt"/>
              </w:rPr>
              <w:t>Михеева И.В.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40" w:lineRule="exact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2 класс.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3 класс.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Английский язык. 4 класс.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Быкова Н.И., Дули Д., Поспелова М.Д.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Английский язык. 2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 xml:space="preserve">Быкова НИ., </w:t>
            </w:r>
            <w:r>
              <w:rPr>
                <w:rStyle w:val="210pt"/>
              </w:rPr>
              <w:t>Дули Д., Поспелова М.Д. и 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Английский язык. 3 класс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5677" w:wrap="none" w:vAnchor="page" w:hAnchor="page" w:x="1628" w:y="734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5677" w:wrap="none" w:vAnchor="page" w:hAnchor="page" w:x="1628" w:y="73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Немецкий язык</w:t>
            </w: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160"/>
        <w:gridCol w:w="859"/>
        <w:gridCol w:w="2064"/>
        <w:gridCol w:w="2328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2246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lastRenderedPageBreak/>
              <w:t>Бим И.Л., Рыжова Л.И.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5" w:lineRule="exact"/>
              <w:jc w:val="right"/>
            </w:pPr>
            <w:r>
              <w:rPr>
                <w:rStyle w:val="210pt"/>
              </w:rPr>
              <w:t>Немецкий язык. В 2-х частях</w:t>
            </w:r>
          </w:p>
        </w:tc>
        <w:tc>
          <w:tcPr>
            <w:tcW w:w="8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11" w:lineRule="exact"/>
              <w:jc w:val="center"/>
            </w:pPr>
            <w:r>
              <w:rPr>
                <w:rStyle w:val="210pt"/>
              </w:rPr>
              <w:t xml:space="preserve">ВЫПУЩЕН ВАРИАНТ (IV вид): Немецкий язык. 2 класс. В </w:t>
            </w:r>
            <w:r>
              <w:rPr>
                <w:rStyle w:val="210pt"/>
              </w:rPr>
              <w:t>4-х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28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5" w:lineRule="exact"/>
              <w:ind w:left="140"/>
            </w:pPr>
            <w:r>
              <w:rPr>
                <w:rStyle w:val="210pt"/>
              </w:rPr>
              <w:t>Бим И.Л., Рыжова Л.И., Фомичева Л.М.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5" w:lineRule="exact"/>
              <w:jc w:val="right"/>
            </w:pPr>
            <w:r>
              <w:rPr>
                <w:rStyle w:val="210pt"/>
              </w:rPr>
              <w:t>Немецкий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6" w:lineRule="exact"/>
              <w:jc w:val="center"/>
            </w:pPr>
            <w:r>
              <w:rPr>
                <w:rStyle w:val="210pt"/>
              </w:rPr>
              <w:t>ВЫПУЩЕН ВАРИАНТ (IV вид): Немецкий язык. 3 класс. В 4-х частях (для слабовидящих обучающихся)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Бим И.Л., Рыжова Л.И.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jc w:val="right"/>
            </w:pPr>
            <w:r>
              <w:rPr>
                <w:rStyle w:val="210pt"/>
              </w:rPr>
              <w:t>Немецкий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Гальскова Н.Д., Гез 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Гальскова Н.Д., Гез Н.И.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26" w:lineRule="exact"/>
              <w:ind w:left="140"/>
            </w:pPr>
            <w:r>
              <w:rPr>
                <w:rStyle w:val="210pt"/>
              </w:rPr>
              <w:t>Гальскова Н.Д., Гез НИ.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Французский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Касаткина Н.М., Белосельская Т.В.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jc w:val="righ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Касаткина Н.М., Гусева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jc w:val="righ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Береговская Э.М.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5" w:lineRule="exact"/>
              <w:jc w:val="righ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Кулигина А. С, Кирьянова </w:t>
            </w:r>
            <w:r>
              <w:rPr>
                <w:rStyle w:val="210pt"/>
              </w:rPr>
              <w:t>М.Г.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righ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Кулигина А.С, Кирьянова М.Г.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5" w:lineRule="exact"/>
              <w:jc w:val="righ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jc w:val="righ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6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Испанский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Воинова А. А., </w:t>
            </w:r>
            <w:r>
              <w:rPr>
                <w:rStyle w:val="210pt"/>
              </w:rPr>
              <w:t>Бухарова Ю.А., Морено К.В.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jc w:val="right"/>
            </w:pPr>
            <w:r>
              <w:rPr>
                <w:rStyle w:val="210pt"/>
              </w:rPr>
              <w:t>Испанский язык. В 2- 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Воинова А. А., Бухарова Ю.А., Морено К.В.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5" w:lineRule="exact"/>
              <w:jc w:val="right"/>
            </w:pPr>
            <w:r>
              <w:rPr>
                <w:rStyle w:val="210pt"/>
              </w:rPr>
              <w:t>Испанский язык. В 2- х 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Воинова А. А., Бухарова Ю.А., Морено К.В.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30" w:lineRule="exact"/>
              <w:jc w:val="right"/>
            </w:pPr>
            <w:r>
              <w:rPr>
                <w:rStyle w:val="210pt"/>
              </w:rPr>
              <w:t xml:space="preserve">Испанский язык. В 2- х </w:t>
            </w:r>
            <w:r>
              <w:rPr>
                <w:rStyle w:val="210pt"/>
              </w:rPr>
              <w:t>частях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658" w:h="13646" w:wrap="none" w:vAnchor="page" w:hAnchor="page" w:x="1628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658" w:h="13646" w:wrap="none" w:vAnchor="page" w:hAnchor="page" w:x="1628" w:y="743"/>
              <w:rPr>
                <w:sz w:val="10"/>
                <w:szCs w:val="10"/>
              </w:rPr>
            </w:pPr>
          </w:p>
        </w:tc>
      </w:tr>
    </w:tbl>
    <w:p w:rsidR="002802A2" w:rsidRDefault="00091479">
      <w:pPr>
        <w:pStyle w:val="a7"/>
        <w:framePr w:wrap="none" w:vAnchor="page" w:hAnchor="page" w:x="5406" w:y="14380"/>
        <w:shd w:val="clear" w:color="auto" w:fill="auto"/>
        <w:spacing w:line="240" w:lineRule="exact"/>
      </w:pPr>
      <w:r>
        <w:rPr>
          <w:rStyle w:val="a8"/>
        </w:rPr>
        <w:t>Основное общее образование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058"/>
        <w:gridCol w:w="624"/>
        <w:gridCol w:w="2645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30" w:lineRule="exact"/>
              <w:ind w:left="14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26" w:lineRule="exact"/>
              <w:ind w:left="14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26" w:lineRule="exact"/>
              <w:ind w:left="14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594" w:wrap="none" w:vAnchor="page" w:hAnchor="page" w:x="1739" w:y="1464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3"/>
        <w:gridCol w:w="3058"/>
        <w:gridCol w:w="624"/>
        <w:gridCol w:w="2683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1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lastRenderedPageBreak/>
              <w:t>Афанасьева О.В., Михеева И.В.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2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5" w:lineRule="exact"/>
              <w:ind w:left="16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 В., Баранова К.М.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И.В., Баранова К.М.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 xml:space="preserve">Английский язык </w:t>
            </w:r>
            <w:r>
              <w:rPr>
                <w:rStyle w:val="210pt"/>
              </w:rPr>
              <w:t>(в 2 частях)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И.В., Баранова К.М.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И.В., Баранова К.М.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 (в 2 частях)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И.В., Баранова К.М.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 xml:space="preserve">Английский язык (в 2 </w:t>
            </w:r>
            <w:r>
              <w:rPr>
                <w:rStyle w:val="210pt"/>
              </w:rPr>
              <w:t>частях)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Верещагина И.Н., Афанасьева О.В.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26" w:lineRule="exact"/>
              <w:jc w:val="both"/>
            </w:pPr>
            <w:r>
              <w:rPr>
                <w:rStyle w:val="210pt"/>
              </w:rPr>
              <w:t>Английский язык. 5 класс. В 2-х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jc w:val="both"/>
            </w:pPr>
            <w:r>
              <w:rPr>
                <w:rStyle w:val="210pt"/>
              </w:rPr>
              <w:t>Английский язык. 6 класс. В 2-х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7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5" w:lineRule="exact"/>
              <w:ind w:left="16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8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Афанасьева О.В., Михеева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9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5" w:lineRule="exact"/>
              <w:ind w:left="160"/>
            </w:pPr>
            <w:r>
              <w:rPr>
                <w:rStyle w:val="210pt"/>
              </w:rPr>
              <w:t xml:space="preserve">Баранова К.М., Дули Д., </w:t>
            </w:r>
            <w:r>
              <w:rPr>
                <w:rStyle w:val="210pt"/>
              </w:rPr>
              <w:t>Копылова В.В.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 xml:space="preserve">Баранова </w:t>
            </w:r>
            <w:r>
              <w:rPr>
                <w:rStyle w:val="210pt"/>
              </w:rPr>
              <w:t>К.М., Дули Д., Копылова В.В.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Баранова К.М., Дули Д., Копылова В.В.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Ваулина Ю.Е., Дули Д., Подоляко О.Е.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5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Ваулина Ю.Е., Дули Д., Подоляко О.Е.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6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Ваулина Ю.Е., Дули Д., Подоляко О.Е.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7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5" w:lineRule="exact"/>
              <w:ind w:left="160"/>
            </w:pPr>
            <w:r>
              <w:rPr>
                <w:rStyle w:val="210pt"/>
              </w:rPr>
              <w:t>Ваулина Ю.Е., Дули Д., Подоляко О.Е.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8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Ваулина Ю.Е., Дули Д., Подоляко О.Е.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9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26" w:lineRule="exact"/>
              <w:ind w:left="160"/>
            </w:pPr>
            <w:r>
              <w:rPr>
                <w:rStyle w:val="210pt"/>
              </w:rPr>
              <w:t>Вербицкая М.В., Б. Эббс,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26" w:lineRule="exact"/>
              <w:ind w:left="160"/>
            </w:pPr>
            <w:r>
              <w:rPr>
                <w:rStyle w:val="210pt"/>
              </w:rPr>
              <w:t>Э. Уорелл, Э. Уорд. / Под ред. Вербицкой МВ.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5 класс. В 2 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Вербицкая М.В.,</w:t>
            </w:r>
          </w:p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Гаярделли М., Редли П., Савчук Л.О. / Под ред. Вербицкой М.В.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6 класс. В 2 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ind w:left="160"/>
            </w:pPr>
            <w:r>
              <w:rPr>
                <w:rStyle w:val="210pt"/>
              </w:rPr>
              <w:t>Вербицкая М.В., Гаярделли М., Редли П., Миндрул О.С, Савчук Л.О. / Под ред.</w:t>
            </w:r>
            <w:r>
              <w:rPr>
                <w:rStyle w:val="210pt"/>
              </w:rPr>
              <w:t xml:space="preserve"> Вербицкой М.В.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7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26" w:lineRule="exact"/>
              <w:ind w:left="160"/>
            </w:pPr>
            <w:r>
              <w:rPr>
                <w:rStyle w:val="210pt"/>
              </w:rPr>
              <w:t>Вербицкая М.В., Маккинли С, Хастингс Б., Миндрул О. С. / Под ред. Вербицкой М.В.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Английский язык. 8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528" w:h="15811" w:wrap="none" w:vAnchor="page" w:hAnchor="page" w:x="1693" w:y="724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058"/>
        <w:gridCol w:w="624"/>
        <w:gridCol w:w="2659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lastRenderedPageBreak/>
              <w:t xml:space="preserve">Вербицкая М.В., </w:t>
            </w:r>
            <w:r>
              <w:rPr>
                <w:rStyle w:val="210pt"/>
              </w:rPr>
              <w:t>Маккинли С, Хастингс Б., Миндрул О. С, Твердохлебова И. П. / Под ред. Вербицкой М.В.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язык. 9 класс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2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Издательский центр ВЕНТАНА-ГРАФ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Комарова Ю.А., Ларионова И.В., Г рейнджер К.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 xml:space="preserve">Комарова Ю.А., Ларионова И.В., </w:t>
            </w:r>
            <w:r>
              <w:rPr>
                <w:rStyle w:val="210pt"/>
              </w:rPr>
              <w:t>Макбет К.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Комарова Ю.А., Ларионова И.В., Макбет К.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Комарова Ю.А., Ларионова И.В., Макбет К.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Комарова Ю.А., Ларионова И.В., Макбет К.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Русское слово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Кузовлев В.П., Лапа Н.М., Костина И.Н.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язык. 5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Кузовлев В.П., Лапа Н.М., Перегудова Э.Ш.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язык. 6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Кузовлев В.П., Лапа Н.М., Перегудова </w:t>
            </w:r>
            <w:r>
              <w:rPr>
                <w:rStyle w:val="210pt"/>
              </w:rPr>
              <w:t>Э.Ш.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язык. 7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Кузовлев В.П., Лапа Н.М., Перегудова Э.Ш.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язык. 8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Кузовлев В.П., Лапа Н.М., Перегудова Э.Ш.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язык. 9 класс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Тер-Минасова С.Г.,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Узунова Л.М., Курасовская Ю.Б., Робустова В.В.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Издательство « Академкнига/У чебник»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Тер-Минасова С.Г.,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Узунова Л.М., Кутьина О.Г., Ясинская ЮС.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 xml:space="preserve">Издательство </w:t>
            </w:r>
            <w:r>
              <w:rPr>
                <w:rStyle w:val="210pt"/>
              </w:rPr>
              <w:t>«Академкнига/У чебник»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Тер-Минасова С.Г.,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Узунова Л.М., Кононова Е.В., Робустова В.В., Свиридова Т.Б.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Издательство «Академкнига/У чебник»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Тер-Минасова С.Г.,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Узунова Л.М., Кутьина О.Г., Ясинская ЮС.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  <w:jc w:val="center"/>
            </w:pPr>
            <w:r>
              <w:rPr>
                <w:rStyle w:val="210pt"/>
              </w:rPr>
              <w:t>Издательство «Академкнига/У чебник»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Тер-Минасова С.Г., Узунова Л.М., Кононова Е.В., Робустова В. 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Английский язык в 2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  <w:jc w:val="center"/>
            </w:pPr>
            <w:r>
              <w:rPr>
                <w:rStyle w:val="210pt"/>
              </w:rPr>
              <w:t>Издательство «Академкнига/У чебник»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9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Немецкий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Бим И.Л., Рыжова Л.И.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 xml:space="preserve">Бим </w:t>
            </w:r>
            <w:r>
              <w:rPr>
                <w:rStyle w:val="210pt"/>
              </w:rPr>
              <w:t>И.Л., Садомова Л.В., Санникова Л.М.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язык. В 2-х частях.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26" w:lineRule="exact"/>
            </w:pPr>
            <w:r>
              <w:rPr>
                <w:rStyle w:val="210pt"/>
              </w:rPr>
              <w:t>Бим И.Л., Садомова Л.В.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Бим И.Л.,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Садомова Л.В., Крылова Ж.Я.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Бим </w:t>
            </w:r>
            <w:r>
              <w:rPr>
                <w:rStyle w:val="210pt"/>
              </w:rPr>
              <w:t>И.Л., Садомова Л.В.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0" w:line="200" w:lineRule="exact"/>
              <w:ind w:left="260"/>
            </w:pPr>
            <w:r>
              <w:rPr>
                <w:rStyle w:val="210pt"/>
              </w:rPr>
              <w:t>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90" w:h="15264" w:wrap="none" w:vAnchor="page" w:hAnchor="page" w:x="1712" w:y="739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9"/>
        <w:gridCol w:w="3058"/>
        <w:gridCol w:w="624"/>
        <w:gridCol w:w="2664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35" w:lineRule="exact"/>
              <w:ind w:left="140"/>
            </w:pPr>
            <w:r>
              <w:rPr>
                <w:rStyle w:val="210pt"/>
              </w:rPr>
              <w:lastRenderedPageBreak/>
              <w:t>Радченко О.А., Хебелер Г., Стёпкин Н.П.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Хебелер Г.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Хебелер Г.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7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Хебелер Г.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8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 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Хебелер Г.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Яцковская Г.В.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Конго И.Ф.,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6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Зайферт К.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Конго И.Ф.,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7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Хебелер Г.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Конго И.Ф.,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8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140"/>
            </w:pPr>
            <w:r>
              <w:rPr>
                <w:rStyle w:val="210pt"/>
              </w:rPr>
              <w:t>Гертнер У.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Французский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Радченко О.А.,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Немецкий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Цойнер К.Р.,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9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Билер К.Х. и др.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Щепилова А.В.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6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Щепилова А.В.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7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Щепилова А.В.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8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Щепилова А.В.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9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язык. В 2-х частях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5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 С.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6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Кулигина А. С,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49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Иохим О.В.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7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 xml:space="preserve">Григорьева </w:t>
            </w:r>
            <w:r>
              <w:rPr>
                <w:rStyle w:val="2ArialUnicodeMS9pt"/>
              </w:rPr>
              <w:t>Е.Я.,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Горбачева Е.Ю.</w:t>
            </w:r>
          </w:p>
        </w:tc>
        <w:tc>
          <w:tcPr>
            <w:tcW w:w="30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94" w:h="15619" w:wrap="none" w:vAnchor="page" w:hAnchor="page" w:x="1710" w:y="743"/>
              <w:rPr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8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94" w:h="15619" w:wrap="none" w:vAnchor="page" w:hAnchor="page" w:x="1710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4"/>
        <w:gridCol w:w="3058"/>
        <w:gridCol w:w="629"/>
        <w:gridCol w:w="2650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3144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lastRenderedPageBreak/>
              <w:t xml:space="preserve">Григорьева </w:t>
            </w:r>
            <w:r>
              <w:rPr>
                <w:rStyle w:val="2ArialUnicodeMS9pt"/>
              </w:rPr>
              <w:t xml:space="preserve">Е.Я., </w:t>
            </w:r>
            <w:r>
              <w:rPr>
                <w:rStyle w:val="210pt"/>
              </w:rPr>
              <w:t>Горбачева Е.Ю.</w:t>
            </w:r>
          </w:p>
        </w:tc>
        <w:tc>
          <w:tcPr>
            <w:tcW w:w="3058" w:type="dxa"/>
            <w:tcBorders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9</w:t>
            </w: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Шацких ВН.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 (в 2 частях)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Шацких В.Н.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 (в 2 частях)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right="280"/>
              <w:jc w:val="right"/>
            </w:pPr>
            <w:r>
              <w:rPr>
                <w:rStyle w:val="210pt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Шацких В.Н.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Шацких В.Н.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2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Шацких В.Н. и др.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Французский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9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Испанский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Липова Е.Е., Шорохова О.Е.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Испанский язык. В 2-х частях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5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Анурова И.В., Соловцова Э.И.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Испанский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Кондрашова Н. 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Испанский язык. В 2-х частях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Кондрашова Н.А., Костылева СВ.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Испанский язык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Кондрашова Н.А., Костылева СВ.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Испанский язык. В 2-х частях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0" w:line="200" w:lineRule="exact"/>
              <w:ind w:left="280"/>
            </w:pPr>
            <w:r>
              <w:rPr>
                <w:rStyle w:val="210pt"/>
              </w:rPr>
              <w:t>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80" w:h="8126" w:wrap="none" w:vAnchor="page" w:hAnchor="page" w:x="1664" w:y="743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</w:tbl>
    <w:p w:rsidR="002802A2" w:rsidRDefault="00091479">
      <w:pPr>
        <w:pStyle w:val="32"/>
        <w:framePr w:w="9835" w:h="5578" w:hRule="exact" w:wrap="none" w:vAnchor="page" w:hAnchor="page" w:x="1539" w:y="9116"/>
        <w:shd w:val="clear" w:color="auto" w:fill="auto"/>
        <w:spacing w:after="0" w:line="274" w:lineRule="exact"/>
        <w:ind w:right="820" w:firstLine="0"/>
        <w:jc w:val="center"/>
      </w:pPr>
      <w:bookmarkStart w:id="5" w:name="bookmark4"/>
      <w:r>
        <w:t>Рекомендации</w:t>
      </w:r>
      <w:bookmarkEnd w:id="5"/>
    </w:p>
    <w:p w:rsidR="002802A2" w:rsidRDefault="00091479">
      <w:pPr>
        <w:pStyle w:val="50"/>
        <w:framePr w:w="9835" w:h="5578" w:hRule="exact" w:wrap="none" w:vAnchor="page" w:hAnchor="page" w:x="1539" w:y="9116"/>
        <w:shd w:val="clear" w:color="auto" w:fill="auto"/>
        <w:spacing w:before="0" w:after="0" w:line="274" w:lineRule="exact"/>
        <w:ind w:left="2340"/>
        <w:jc w:val="left"/>
      </w:pPr>
      <w:r>
        <w:t>по использованию действующих учебников и учебно-методических комплектов учебного предмета «Второй иностранный язык»</w:t>
      </w:r>
    </w:p>
    <w:p w:rsidR="002802A2" w:rsidRDefault="00091479">
      <w:pPr>
        <w:pStyle w:val="22"/>
        <w:framePr w:w="9835" w:h="5578" w:hRule="exact" w:wrap="none" w:vAnchor="page" w:hAnchor="page" w:x="1539" w:y="9116"/>
        <w:shd w:val="clear" w:color="auto" w:fill="auto"/>
        <w:spacing w:after="0" w:line="274" w:lineRule="exact"/>
        <w:ind w:firstLine="840"/>
        <w:jc w:val="both"/>
      </w:pPr>
      <w:r>
        <w:t>Состав и функции учебных материалов для обучения второму иностранному языку как общеобразовательному предмету в существенной с</w:t>
      </w:r>
      <w:r>
        <w:t>тепени зависят от целей и задач обучения, определяемых государственными нормативными документами. Исходя из этого, приоритет, видимо, должен принадлежать учебникам, которые решают проблему преемственности и непрерывности образования. При обучении второму и</w:t>
      </w:r>
      <w:r>
        <w:t>ностранному языку желательно использовать специально созданные для этих целей УМК, которые учитывают все принципы обучения второму иностранному языку, особенно сопоставительные и принцип интенсификации учебной деятельности или УМК, построенные на гибкой ме</w:t>
      </w:r>
      <w:r>
        <w:t>тодической концепции, позволяющей адаптировать их к условиям обучения второму иностранному языку. Современные УМК по второму иностранному языку должны обеспечить достижение предметных результатов по второму иностранному на этапе основного и среднего общего</w:t>
      </w:r>
      <w:r>
        <w:t xml:space="preserve"> образования за более короткий срок.</w:t>
      </w:r>
    </w:p>
    <w:p w:rsidR="002802A2" w:rsidRDefault="00091479">
      <w:pPr>
        <w:pStyle w:val="22"/>
        <w:framePr w:w="9835" w:h="5578" w:hRule="exact" w:wrap="none" w:vAnchor="page" w:hAnchor="page" w:x="1539" w:y="9116"/>
        <w:shd w:val="clear" w:color="auto" w:fill="auto"/>
        <w:spacing w:after="0" w:line="274" w:lineRule="exact"/>
        <w:ind w:firstLine="840"/>
        <w:jc w:val="both"/>
      </w:pPr>
      <w:r>
        <w:t xml:space="preserve">Современный УМК по второму иностранному языку должен включать необходимый набор компонентов, к которым следует отнести учебник, книгу для учителя, рабочую тетрадь, аудиприложение, электронную форму учебника. Наибольший </w:t>
      </w:r>
      <w:r>
        <w:t>учебно- воспитательный эффект достигается при комплексном использовании всех перечисленных средств обучения.</w:t>
      </w:r>
    </w:p>
    <w:p w:rsidR="002802A2" w:rsidRDefault="00091479">
      <w:pPr>
        <w:pStyle w:val="22"/>
        <w:framePr w:w="9835" w:h="662" w:hRule="exact" w:wrap="none" w:vAnchor="page" w:hAnchor="page" w:x="1539" w:y="14930"/>
        <w:shd w:val="clear" w:color="auto" w:fill="auto"/>
        <w:spacing w:after="0" w:line="302" w:lineRule="exact"/>
        <w:ind w:right="820"/>
        <w:jc w:val="center"/>
      </w:pPr>
      <w:r>
        <w:t>Иностранный язык (предметная область)</w:t>
      </w:r>
      <w:r>
        <w:br/>
        <w:t>Иностранный язык (базовый уровень) (учебный предмет)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3499"/>
        <w:gridCol w:w="706"/>
        <w:gridCol w:w="2645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Бим И.Л., Садомова Л.В.,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  <w:ind w:left="1040"/>
            </w:pPr>
            <w:r>
              <w:rPr>
                <w:rStyle w:val="210pt"/>
              </w:rPr>
              <w:t>Немецкий язык (базовый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2802A2">
            <w:pPr>
              <w:framePr w:w="9466" w:h="547" w:wrap="none" w:vAnchor="page" w:hAnchor="page" w:x="1539" w:y="15873"/>
              <w:rPr>
                <w:sz w:val="10"/>
                <w:szCs w:val="1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  <w:ind w:left="1100"/>
            </w:pPr>
            <w:r>
              <w:rPr>
                <w:rStyle w:val="210pt"/>
              </w:rPr>
              <w:t>Издательство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6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</w:pPr>
            <w:r>
              <w:rPr>
                <w:rStyle w:val="210pt"/>
              </w:rPr>
              <w:t>Лытаева М.А.</w:t>
            </w:r>
          </w:p>
        </w:tc>
        <w:tc>
          <w:tcPr>
            <w:tcW w:w="34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уровень)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2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547" w:wrap="none" w:vAnchor="page" w:hAnchor="page" w:x="1539" w:y="15873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</w:tbl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3499"/>
        <w:gridCol w:w="706"/>
        <w:gridCol w:w="2650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54" w:lineRule="exact"/>
            </w:pPr>
            <w:r>
              <w:rPr>
                <w:rStyle w:val="210pt"/>
              </w:rPr>
              <w:lastRenderedPageBreak/>
              <w:t>Бим И.Л., Рыжова Л.И., Садомова Л.В. и др.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54" w:lineRule="exact"/>
              <w:ind w:left="1380" w:hanging="340"/>
            </w:pPr>
            <w:r>
              <w:rPr>
                <w:rStyle w:val="210pt"/>
              </w:rPr>
              <w:t>Немецкий язык (базовый уровень)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60" w:line="200" w:lineRule="exact"/>
              <w:ind w:left="1120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before="60" w:after="0" w:line="200" w:lineRule="exact"/>
              <w:ind w:right="640"/>
              <w:jc w:val="right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170" w:lineRule="exact"/>
              <w:ind w:left="4240"/>
            </w:pPr>
            <w:r>
              <w:rPr>
                <w:rStyle w:val="285pt"/>
              </w:rPr>
              <w:t>Французский язык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00" w:lineRule="exact"/>
              <w:jc w:val="both"/>
            </w:pPr>
            <w:r>
              <w:rPr>
                <w:rStyle w:val="210pt"/>
              </w:rPr>
              <w:t>Шацких В.Н. и др.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54" w:lineRule="exact"/>
              <w:ind w:left="1380" w:hanging="480"/>
            </w:pPr>
            <w:r>
              <w:rPr>
                <w:rStyle w:val="210pt"/>
              </w:rPr>
              <w:t>Французский язык (базовый уровень)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00" w:lineRule="exact"/>
            </w:pPr>
            <w:r>
              <w:rPr>
                <w:rStyle w:val="210pt2pt"/>
              </w:rPr>
              <w:t>0-11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00" w:lineRule="exact"/>
              <w:ind w:right="640"/>
              <w:jc w:val="right"/>
            </w:pPr>
            <w:r>
              <w:rPr>
                <w:rStyle w:val="210pt"/>
              </w:rPr>
              <w:t>ДРОФА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54" w:lineRule="exact"/>
              <w:jc w:val="both"/>
            </w:pPr>
            <w:r>
              <w:rPr>
                <w:rStyle w:val="210pt"/>
              </w:rPr>
              <w:t>Григорьева Е.Я., Горбачева Е.Ю.,</w:t>
            </w:r>
          </w:p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54" w:lineRule="exact"/>
              <w:jc w:val="both"/>
            </w:pPr>
            <w:r>
              <w:rPr>
                <w:rStyle w:val="210pt"/>
              </w:rPr>
              <w:t>Лисенко МР.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54" w:lineRule="exact"/>
              <w:ind w:left="1380" w:hanging="480"/>
            </w:pPr>
            <w:r>
              <w:rPr>
                <w:rStyle w:val="210pt"/>
              </w:rPr>
              <w:t>Французский язык (базовый уровень)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0" w:line="200" w:lineRule="exact"/>
            </w:pPr>
            <w:r>
              <w:rPr>
                <w:rStyle w:val="210pt2pt"/>
              </w:rPr>
              <w:t>0-11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after="60" w:line="200" w:lineRule="exact"/>
              <w:ind w:left="1120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70" w:h="2381" w:wrap="none" w:vAnchor="page" w:hAnchor="page" w:x="1547" w:y="772"/>
              <w:shd w:val="clear" w:color="auto" w:fill="auto"/>
              <w:spacing w:before="60" w:after="0" w:line="200" w:lineRule="exact"/>
              <w:ind w:right="640"/>
              <w:jc w:val="right"/>
            </w:pPr>
            <w:r>
              <w:rPr>
                <w:rStyle w:val="210pt"/>
              </w:rPr>
              <w:t>«Просвещение»</w:t>
            </w:r>
          </w:p>
        </w:tc>
      </w:tr>
    </w:tbl>
    <w:p w:rsidR="002802A2" w:rsidRDefault="00091479">
      <w:pPr>
        <w:pStyle w:val="a7"/>
        <w:framePr w:w="6634" w:h="600" w:hRule="exact" w:wrap="none" w:vAnchor="page" w:hAnchor="page" w:x="3548" w:y="3451"/>
        <w:shd w:val="clear" w:color="auto" w:fill="auto"/>
        <w:spacing w:line="240" w:lineRule="exact"/>
      </w:pPr>
      <w:r>
        <w:t>Учебный предмет «Иностранный язык» (углубленный уровень)</w:t>
      </w:r>
    </w:p>
    <w:p w:rsidR="002802A2" w:rsidRDefault="00091479">
      <w:pPr>
        <w:pStyle w:val="a7"/>
        <w:framePr w:w="6634" w:h="600" w:hRule="exact" w:wrap="none" w:vAnchor="page" w:hAnchor="page" w:x="3548" w:y="3451"/>
        <w:shd w:val="clear" w:color="auto" w:fill="auto"/>
        <w:spacing w:line="240" w:lineRule="exact"/>
        <w:jc w:val="center"/>
      </w:pPr>
      <w:r>
        <w:t>Испанский язык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3576"/>
        <w:gridCol w:w="629"/>
        <w:gridCol w:w="2645"/>
      </w:tblGrid>
      <w:tr w:rsidR="002802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0" w:line="235" w:lineRule="exact"/>
            </w:pPr>
            <w:r>
              <w:rPr>
                <w:rStyle w:val="210pt"/>
              </w:rPr>
              <w:t>Кондрашова Н. А., Костылева СВ.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 xml:space="preserve">Испанский язык (углубленный </w:t>
            </w:r>
            <w:r>
              <w:rPr>
                <w:rStyle w:val="210pt"/>
              </w:rPr>
              <w:t>уровень)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  <w:tr w:rsidR="002802A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Кондрашова Н.А., Костылева СВ., Гонсалес Сальгадо А.М.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0" w:line="230" w:lineRule="exact"/>
            </w:pPr>
            <w:r>
              <w:rPr>
                <w:rStyle w:val="210pt"/>
              </w:rPr>
              <w:t>Испанский язык (углубленный уровень)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0" w:line="200" w:lineRule="exact"/>
              <w:ind w:left="240"/>
            </w:pPr>
            <w:r>
              <w:rPr>
                <w:rStyle w:val="210pt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after="60" w:line="200" w:lineRule="exact"/>
              <w:jc w:val="center"/>
            </w:pPr>
            <w:r>
              <w:rPr>
                <w:rStyle w:val="210pt"/>
              </w:rPr>
              <w:t>Издательство</w:t>
            </w:r>
          </w:p>
          <w:p w:rsidR="002802A2" w:rsidRDefault="00091479">
            <w:pPr>
              <w:pStyle w:val="22"/>
              <w:framePr w:w="9466" w:h="1248" w:wrap="none" w:vAnchor="page" w:hAnchor="page" w:x="1657" w:y="4046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0pt"/>
              </w:rPr>
              <w:t>«Просвещение»</w:t>
            </w:r>
          </w:p>
        </w:tc>
      </w:tr>
    </w:tbl>
    <w:p w:rsidR="002802A2" w:rsidRDefault="00091479">
      <w:pPr>
        <w:pStyle w:val="32"/>
        <w:framePr w:w="9821" w:h="10844" w:hRule="exact" w:wrap="none" w:vAnchor="page" w:hAnchor="page" w:x="1547" w:y="5569"/>
        <w:shd w:val="clear" w:color="auto" w:fill="auto"/>
        <w:spacing w:after="0" w:line="274" w:lineRule="exact"/>
        <w:ind w:left="360" w:firstLine="0"/>
        <w:jc w:val="center"/>
      </w:pPr>
      <w:bookmarkStart w:id="6" w:name="bookmark5"/>
      <w:r>
        <w:t>Особенности организации и содержания внеурочной деятельности в рамках</w:t>
      </w:r>
      <w:r>
        <w:br/>
        <w:t xml:space="preserve">предметной области </w:t>
      </w:r>
      <w:r>
        <w:t>«Иностранные языки»</w:t>
      </w:r>
      <w:bookmarkEnd w:id="6"/>
    </w:p>
    <w:p w:rsidR="002802A2" w:rsidRDefault="00091479">
      <w:pPr>
        <w:pStyle w:val="22"/>
        <w:framePr w:w="9821" w:h="10844" w:hRule="exact" w:wrap="none" w:vAnchor="page" w:hAnchor="page" w:x="1547" w:y="5569"/>
        <w:shd w:val="clear" w:color="auto" w:fill="auto"/>
        <w:spacing w:after="0" w:line="274" w:lineRule="exact"/>
        <w:ind w:firstLine="820"/>
        <w:jc w:val="both"/>
      </w:pPr>
      <w:r>
        <w:t xml:space="preserve">Под внеурочной деятельностью в рамках реализации ФГОС общего образования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</w:t>
      </w:r>
      <w:r>
        <w:t>основной образовательной программы (начального, основного, среднего) общего образования.</w:t>
      </w:r>
    </w:p>
    <w:p w:rsidR="002802A2" w:rsidRDefault="00091479">
      <w:pPr>
        <w:pStyle w:val="22"/>
        <w:framePr w:w="9821" w:h="10844" w:hRule="exact" w:wrap="none" w:vAnchor="page" w:hAnchor="page" w:x="1547" w:y="5569"/>
        <w:shd w:val="clear" w:color="auto" w:fill="auto"/>
        <w:spacing w:after="0" w:line="274" w:lineRule="exact"/>
        <w:ind w:firstLine="820"/>
        <w:jc w:val="both"/>
      </w:pPr>
      <w:r>
        <w:t xml:space="preserve">Результаты иноязычного образования состоят в том, чтобы </w:t>
      </w:r>
      <w:r>
        <w:rPr>
          <w:rStyle w:val="23"/>
        </w:rPr>
        <w:t>школьники могли общаться на изучаемом языке,</w:t>
      </w:r>
      <w:r>
        <w:t xml:space="preserve"> развиваться и познавать мир с помощью иностранных языков. В этой с</w:t>
      </w:r>
      <w:r>
        <w:t>вязи внеурочная деятельность имеет особую актуальность для создания познавательной среды, где иностранный язык выступает средством коммуникации, исследования, творчества, социальной адаптации участников образовательных отношений за пределами урока. При это</w:t>
      </w:r>
      <w:r>
        <w:t>м направление образовательной деятельности свободно выбирается самим обучающимся на основе собственных интересов и потребностей.</w:t>
      </w:r>
    </w:p>
    <w:p w:rsidR="002802A2" w:rsidRDefault="00091479">
      <w:pPr>
        <w:pStyle w:val="22"/>
        <w:framePr w:w="9821" w:h="10844" w:hRule="exact" w:wrap="none" w:vAnchor="page" w:hAnchor="page" w:x="1547" w:y="5569"/>
        <w:shd w:val="clear" w:color="auto" w:fill="auto"/>
        <w:spacing w:after="0" w:line="274" w:lineRule="exact"/>
        <w:ind w:firstLine="820"/>
        <w:jc w:val="both"/>
      </w:pPr>
      <w:r>
        <w:t>В начальной школе внеурочная деятельность с привлечением иностранных языков играет важную роль, поскольку оказывает положительн</w:t>
      </w:r>
      <w:r>
        <w:t>ое влияние на развитие психических функций ребенка: его памяти, внимания, мышления, восприятия, воображения, стимулирует общие речевые способности. Во внеурочной деятельности открываются возможности для реализации ведущей игровой деятельности обучающихся н</w:t>
      </w:r>
      <w:r>
        <w:t>ачальной школы, что позволяет моделировать условия реального общения, учиться с удовольствием, проявлять себя индивидуально и в команде. Поэтому программы внеурочной деятельности могут включать лингво-театральные проекты, мультипликационные студии, лингвис</w:t>
      </w:r>
      <w:r>
        <w:t>тические праздничные декады, творческие выставки, викторины по сказкам, детским литературным произведениям. Культуроведческая направленность программ предполагает использование в разумных пределах лингвострановедческих сведений и фактов, которые дают школь</w:t>
      </w:r>
      <w:r>
        <w:t>никам возможность лучше овладеть иностранным языком через знакомство с бытом, культурой, реалиями, ценностными ориентирами людей, живущих в разных странах. Нежелательна перегрузка избыточной лингвистической или социокультурной информацией в начальной школе</w:t>
      </w:r>
      <w:r>
        <w:t>. При отборе языкового материала, иллюстраций, звукозаписи, видеосюжетов, мультимедийных приложений необходимо учитывать принцип аутентичности. Важное условие эффективности внеурочной деятельности - создание благоприятного психологического климата, распола</w:t>
      </w:r>
      <w:r>
        <w:t>гающего к иноязычному общению на элементарном для младших школьников уровне, мотивации к дальнейшему изучению иностранного языка.</w:t>
      </w:r>
    </w:p>
    <w:p w:rsidR="002802A2" w:rsidRDefault="00091479">
      <w:pPr>
        <w:pStyle w:val="22"/>
        <w:framePr w:w="9821" w:h="10844" w:hRule="exact" w:wrap="none" w:vAnchor="page" w:hAnchor="page" w:x="1547" w:y="5569"/>
        <w:shd w:val="clear" w:color="auto" w:fill="auto"/>
        <w:spacing w:after="0" w:line="274" w:lineRule="exact"/>
        <w:ind w:firstLine="820"/>
        <w:jc w:val="both"/>
      </w:pPr>
      <w:r>
        <w:t>При организации внеурочной деятельности на уровне основного общего образования следует учитывать, что подростки проявляют боль</w:t>
      </w:r>
      <w:r>
        <w:t>шую социальную активность, направленную на усвоение определенных образцов поведения и ценностей, стремятся к восприятию нового, интересного, их память развивается в направлении интеллектуализации, речь становится более развитой. Вместе с тем может наблюдат</w:t>
      </w:r>
      <w:r>
        <w:t>ься резкое падение интереса к предмету в связи с возрастающей сложностью учебного материала и общеучебной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49" w:h="15562" w:hRule="exact" w:wrap="none" w:vAnchor="page" w:hAnchor="page" w:x="1583" w:y="779"/>
        <w:shd w:val="clear" w:color="auto" w:fill="auto"/>
        <w:spacing w:after="0" w:line="274" w:lineRule="exact"/>
        <w:jc w:val="both"/>
      </w:pPr>
      <w:r>
        <w:lastRenderedPageBreak/>
        <w:t>нагрузкой. На данном этапе обучения рекомендуется использовать ресурсы учебно</w:t>
      </w:r>
      <w:r>
        <w:softHyphen/>
        <w:t>исследовательской, проектной деятельности, ориенти</w:t>
      </w:r>
      <w:r>
        <w:t>рованной на личность ученика, совместную деятельность и сотрудничество субъектов образовательных отношений - учащихся и педагогов. Личностную значимость для подростков имеют социальные проекты с выходом в детские дома Томской области, где можно провести те</w:t>
      </w:r>
      <w:r>
        <w:t>атральные мастерские для малышей - поиграть и разучить с ними русские народные сказки «Репка», «Колобок» на немецком, английском или французском языках. Могут использоваться следующие формы иноязычной коммуникации: видео, телеконференции, позволяющие предс</w:t>
      </w:r>
      <w:r>
        <w:t>тавить свое мнение по определенной теме, узнать точку зрения сверстников из различных стран мира. В развитии познавательной активности и иноязычной коммуникативной компетенции можно использовать квесты, технологию дебатов, проблемно-ценностную дискуссию, д</w:t>
      </w:r>
      <w:r>
        <w:t>еловую игру. На основном этапе реализуются содержательные линии предпрофильного ориентационного курса.</w:t>
      </w:r>
    </w:p>
    <w:p w:rsidR="002802A2" w:rsidRDefault="00091479">
      <w:pPr>
        <w:pStyle w:val="22"/>
        <w:framePr w:w="9749" w:h="15562" w:hRule="exact" w:wrap="none" w:vAnchor="page" w:hAnchor="page" w:x="1583" w:y="779"/>
        <w:shd w:val="clear" w:color="auto" w:fill="auto"/>
        <w:spacing w:after="0" w:line="274" w:lineRule="exact"/>
        <w:ind w:firstLine="480"/>
        <w:jc w:val="both"/>
      </w:pPr>
      <w:r>
        <w:t>Историко-культурные особенности Томской области открывают широкие возможности для проектно-исследовательской деятельности школьников по иностранным языка</w:t>
      </w:r>
      <w:r>
        <w:t>м. Тематическое содержание проектирования может быть связано с именами известных томских ученых, деятелей культуры, героев исторических событий, выдающихся изобретателей и путешественников. 2017 год отмечен 70-летием Томской лингвистической школы имени про</w:t>
      </w:r>
      <w:r>
        <w:t>фессора А. П. Дульзона, под руководством которого в 1947 году была разработана комплексная программа по изучению языков и культур коренных народов Сибири. В рамках внеурочной деятельности возможно проведение конференций и фестивалей на изучаемом иностранно</w:t>
      </w:r>
      <w:r>
        <w:t>м языке, адресующих школьников к изучению ресурсов Томского краеведческого музея, библиотек, сотрудничеству с лингвистическими кафедрами томских вузов. Обращаясь к литературному наследию родного края, в связи с 75-летним юбилеем летописца сибирской земли -</w:t>
      </w:r>
      <w:r>
        <w:t xml:space="preserve"> томского писателя и поэта Сергея Заплавного, рекомендуем организовать конкурсы и фестивали стихов, рисунков к произведениям автора с цитатами на иностранных языках, выставки буклетов на иностранных языках о творчестве писателя. Результаты и продукты проек</w:t>
      </w:r>
      <w:r>
        <w:t>тной или исследовательской работы должны быть представлены на иностранном языке, получить оценку и признание достижений в форме общественной экспертизы, проводимой в очной форме или путём размещения в открытых информационно-коммуникационных ресурсах для об</w:t>
      </w:r>
      <w:r>
        <w:t>суждения в специальной рубрике на сайте образовательной организации.</w:t>
      </w:r>
    </w:p>
    <w:p w:rsidR="002802A2" w:rsidRDefault="00091479">
      <w:pPr>
        <w:pStyle w:val="22"/>
        <w:framePr w:w="9749" w:h="15562" w:hRule="exact" w:wrap="none" w:vAnchor="page" w:hAnchor="page" w:x="1583" w:y="779"/>
        <w:shd w:val="clear" w:color="auto" w:fill="auto"/>
        <w:spacing w:after="0" w:line="274" w:lineRule="exact"/>
        <w:ind w:firstLine="480"/>
        <w:jc w:val="both"/>
      </w:pPr>
      <w:r>
        <w:t>Изучение культурного наследия народов, проживающих в разных районах Томской области, представляет особенный интерес для обучающихся начального и основного уровней образования. Можно орган</w:t>
      </w:r>
      <w:r>
        <w:t>изовать интерактивные творческие выставки, мастерские, игровые программы по мотивам сказок и легенд народов Томской области и Сибири, где обучающиеся смогут представить собственный перевод произведений на иностранный язык, научить «иностранных гостей» изго</w:t>
      </w:r>
      <w:r>
        <w:t>товлению национальных сувениров.</w:t>
      </w:r>
    </w:p>
    <w:p w:rsidR="002802A2" w:rsidRDefault="00091479">
      <w:pPr>
        <w:pStyle w:val="22"/>
        <w:framePr w:w="9749" w:h="15562" w:hRule="exact" w:wrap="none" w:vAnchor="page" w:hAnchor="page" w:x="1583" w:y="779"/>
        <w:shd w:val="clear" w:color="auto" w:fill="auto"/>
        <w:spacing w:after="0" w:line="274" w:lineRule="exact"/>
        <w:ind w:firstLine="480"/>
        <w:jc w:val="both"/>
      </w:pPr>
      <w:r>
        <w:t>Томские школьники принимают активное участие в конкурсных программах ТОИПКРО по иностранным языкам по следующим темам: «Навигаторы Сибири», «Что было на месте твоего дома 100, 200, 300 лет назад?», «7 причин посетить Томску</w:t>
      </w:r>
      <w:r>
        <w:t>ю область», «Музыка, рожденная в Сибири», «Выдающиеся люди Томской области» и др.</w:t>
      </w:r>
    </w:p>
    <w:p w:rsidR="002802A2" w:rsidRDefault="00091479">
      <w:pPr>
        <w:pStyle w:val="22"/>
        <w:framePr w:w="9749" w:h="15562" w:hRule="exact" w:wrap="none" w:vAnchor="page" w:hAnchor="page" w:x="1583" w:y="779"/>
        <w:shd w:val="clear" w:color="auto" w:fill="auto"/>
        <w:spacing w:after="0" w:line="274" w:lineRule="exact"/>
        <w:ind w:firstLine="480"/>
        <w:jc w:val="both"/>
      </w:pPr>
      <w:r>
        <w:t>В рамках проекта ТОИПКРО в области иноязычной коммуникации «Город и село: навстречу друг другу» сельские школьники районов Томской области в партнерстве с школьниками г. Томс</w:t>
      </w:r>
      <w:r>
        <w:t>ка реализовали исследовательские и социально значимые проекты по развитию села (экологические, изобретательские, творческие и др.). Рекомендуется поддерживать познавательную активность обучающихся к исследованию родного села, района, города с применением и</w:t>
      </w:r>
      <w:r>
        <w:t>ностранных языков, что дает возможность понимать и ценить свои культурные традиции, развивает способность представлять свою малую родину в межкультурной и международной коммуникации, формирует умение рассказать о ней на иностранном языке. Сетевое взаимодей</w:t>
      </w:r>
      <w:r>
        <w:t>ствие школьных команд Томской области на региональном уровне по данному тематическому направлению предлагается в рамках лингвистической программы кафедры гуманитарного образования ТОИПКРО «Детско- юношеская Ассамблея «Гражданин XXI века».</w:t>
      </w:r>
    </w:p>
    <w:p w:rsidR="002802A2" w:rsidRDefault="00091479">
      <w:pPr>
        <w:pStyle w:val="22"/>
        <w:framePr w:w="9749" w:h="15562" w:hRule="exact" w:wrap="none" w:vAnchor="page" w:hAnchor="page" w:x="1583" w:y="779"/>
        <w:shd w:val="clear" w:color="auto" w:fill="auto"/>
        <w:spacing w:after="0" w:line="274" w:lineRule="exact"/>
        <w:ind w:firstLine="480"/>
        <w:jc w:val="both"/>
      </w:pPr>
      <w:r>
        <w:t>Внеурочная деятел</w:t>
      </w:r>
      <w:r>
        <w:t>ьность позволяет развивать партнерские отношения образовательных организаций с Ассоциацией учителей иностранных языков Томской области, Ассоциацией</w:t>
      </w:r>
    </w:p>
    <w:p w:rsidR="002802A2" w:rsidRDefault="002802A2">
      <w:pPr>
        <w:rPr>
          <w:sz w:val="2"/>
          <w:szCs w:val="2"/>
        </w:rPr>
        <w:sectPr w:rsidR="002802A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jc w:val="both"/>
      </w:pPr>
      <w:r>
        <w:lastRenderedPageBreak/>
        <w:t xml:space="preserve">учителей немецкого языка, Региональным центром немецкого языка и культуры ТПУ по </w:t>
      </w:r>
      <w:r>
        <w:t>разработке и реализации совместных проектов для одаренных детей, Интернет-олимпиад, участию в международных школах и программах обмена в области изучения иностранных языков.</w:t>
      </w: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ind w:firstLine="500"/>
        <w:jc w:val="both"/>
      </w:pPr>
      <w:r>
        <w:t>В совместной проектной деятельности учителей иностранного языка и обучающихся в об</w:t>
      </w:r>
      <w:r>
        <w:t>ласти лингвистики, перевода, краеведения необходимо знакомить школьников с ресурсами Томской областной детско-юношеской библиотеки - Отделом национальной и иностранной литературы, Центром национальной литературы, культуры и общения «Содружество», Музеем ма</w:t>
      </w:r>
      <w:r>
        <w:t>лой национальной игрушки; Детским музеем «Волшебная страна» имени А.М. Волкова Томского государственного педагогического университета.</w:t>
      </w: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ind w:firstLine="500"/>
        <w:jc w:val="both"/>
      </w:pPr>
      <w:r>
        <w:t>Таким образом, внеурочная деятельность предметной области «Иностранные языки» может быть организована по следующим направ</w:t>
      </w:r>
      <w:r>
        <w:t>лениям развития личности:</w:t>
      </w:r>
    </w:p>
    <w:p w:rsidR="002802A2" w:rsidRDefault="00091479">
      <w:pPr>
        <w:pStyle w:val="22"/>
        <w:framePr w:w="9749" w:h="10882" w:hRule="exact" w:wrap="none" w:vAnchor="page" w:hAnchor="page" w:x="1583" w:y="745"/>
        <w:numPr>
          <w:ilvl w:val="0"/>
          <w:numId w:val="4"/>
        </w:numPr>
        <w:shd w:val="clear" w:color="auto" w:fill="auto"/>
        <w:tabs>
          <w:tab w:val="left" w:pos="658"/>
        </w:tabs>
        <w:spacing w:after="0" w:line="274" w:lineRule="exact"/>
        <w:ind w:firstLine="500"/>
        <w:jc w:val="both"/>
      </w:pPr>
      <w:r>
        <w:rPr>
          <w:rStyle w:val="23"/>
        </w:rPr>
        <w:t>общеинтеллектуальное направление</w:t>
      </w:r>
      <w:r>
        <w:t xml:space="preserve"> в форме факультативов, кружков познавательной направленности, научного общества учащихся, интеллектуальных клубов, читательских студий, клубов юных музееведов, олимпиад, викторин и т.д. (содержание</w:t>
      </w:r>
      <w:r>
        <w:t xml:space="preserve"> деятельности может охватывать аспекты страноведения и краеведения, литературы изучаемого языка, искусства ведения дебатов и дискуссий);</w:t>
      </w:r>
    </w:p>
    <w:p w:rsidR="002802A2" w:rsidRDefault="00091479">
      <w:pPr>
        <w:pStyle w:val="22"/>
        <w:framePr w:w="9749" w:h="10882" w:hRule="exact" w:wrap="none" w:vAnchor="page" w:hAnchor="page" w:x="1583" w:y="745"/>
        <w:numPr>
          <w:ilvl w:val="0"/>
          <w:numId w:val="4"/>
        </w:numPr>
        <w:shd w:val="clear" w:color="auto" w:fill="auto"/>
        <w:tabs>
          <w:tab w:val="left" w:pos="787"/>
        </w:tabs>
        <w:spacing w:after="0" w:line="274" w:lineRule="exact"/>
        <w:ind w:firstLine="500"/>
        <w:jc w:val="both"/>
      </w:pPr>
      <w:r>
        <w:rPr>
          <w:rStyle w:val="23"/>
        </w:rPr>
        <w:t>общекультурное направление</w:t>
      </w:r>
      <w:r>
        <w:t xml:space="preserve"> может быть представлено работой школьных лингвистических театров, проведением выставок декор</w:t>
      </w:r>
      <w:r>
        <w:t>ативно-прикладного и художественного искусства на иностранном языке, функционированием клубов песни (на английском, немецком, французском и др. языках);</w:t>
      </w:r>
    </w:p>
    <w:p w:rsidR="002802A2" w:rsidRDefault="00091479">
      <w:pPr>
        <w:pStyle w:val="22"/>
        <w:framePr w:w="9749" w:h="10882" w:hRule="exact" w:wrap="none" w:vAnchor="page" w:hAnchor="page" w:x="1583" w:y="745"/>
        <w:numPr>
          <w:ilvl w:val="0"/>
          <w:numId w:val="4"/>
        </w:numPr>
        <w:shd w:val="clear" w:color="auto" w:fill="auto"/>
        <w:tabs>
          <w:tab w:val="left" w:pos="663"/>
        </w:tabs>
        <w:spacing w:after="0" w:line="274" w:lineRule="exact"/>
        <w:ind w:firstLine="500"/>
        <w:jc w:val="both"/>
      </w:pPr>
      <w:r>
        <w:rPr>
          <w:rStyle w:val="23"/>
        </w:rPr>
        <w:t>духовно-нравственное и спортивно-оздоровительное направления</w:t>
      </w:r>
      <w:r>
        <w:t xml:space="preserve"> по иностранному языку могут быть реализова</w:t>
      </w:r>
      <w:r>
        <w:t>ны в форме лингвистических лагерей во время каникул с привлечением носителей языка - волонтеров из зарубежных стран, где в совместных добровольческих акциях возможна реализация социально значимых проектов.</w:t>
      </w: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ind w:firstLine="720"/>
        <w:jc w:val="both"/>
      </w:pPr>
      <w:r>
        <w:t xml:space="preserve">План внеурочной деятельности определяет состав и </w:t>
      </w:r>
      <w:r>
        <w:t>структуру направлений, формы организации, объем внеурочной с учетом интересов обучающихся и возможностей организации, осуществляющей образовательную деятельность. Организация, осуществляющая образовательную деятельность, самостоятельно разрабатывает и утве</w:t>
      </w:r>
      <w:r>
        <w:t>рждает план внеурочной деятельности.</w:t>
      </w: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ind w:left="160" w:firstLine="560"/>
        <w:jc w:val="both"/>
      </w:pPr>
      <w:r>
        <w:t>На уровне начального общего образования до 1350 часов за 4 года обучения.</w:t>
      </w: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ind w:left="160" w:firstLine="560"/>
        <w:jc w:val="both"/>
      </w:pPr>
      <w:r>
        <w:t>На уровне основного общего образования до 1750 часов за пять лет обучения.</w:t>
      </w:r>
    </w:p>
    <w:p w:rsidR="002802A2" w:rsidRDefault="00091479">
      <w:pPr>
        <w:pStyle w:val="22"/>
        <w:framePr w:w="9749" w:h="10882" w:hRule="exact" w:wrap="none" w:vAnchor="page" w:hAnchor="page" w:x="1583" w:y="745"/>
        <w:shd w:val="clear" w:color="auto" w:fill="auto"/>
        <w:spacing w:after="0" w:line="274" w:lineRule="exact"/>
        <w:ind w:left="160" w:firstLine="560"/>
        <w:jc w:val="both"/>
      </w:pPr>
      <w:r>
        <w:t>Рабочие программы курсов внеурочной деятельности, разрабатываются на о</w:t>
      </w:r>
      <w:r>
        <w:t>снове требований к результатам освоения основной образовательной программы основного общего образования с учетом программ, включенных в ее структуру, должны содержать:</w:t>
      </w:r>
    </w:p>
    <w:p w:rsidR="002802A2" w:rsidRDefault="00091479">
      <w:pPr>
        <w:pStyle w:val="22"/>
        <w:framePr w:w="9749" w:h="10882" w:hRule="exact" w:wrap="none" w:vAnchor="page" w:hAnchor="page" w:x="1583" w:y="745"/>
        <w:numPr>
          <w:ilvl w:val="0"/>
          <w:numId w:val="8"/>
        </w:numPr>
        <w:shd w:val="clear" w:color="auto" w:fill="auto"/>
        <w:tabs>
          <w:tab w:val="left" w:pos="1018"/>
        </w:tabs>
        <w:spacing w:after="0" w:line="274" w:lineRule="exact"/>
        <w:ind w:left="160" w:firstLine="560"/>
        <w:jc w:val="both"/>
      </w:pPr>
      <w:r>
        <w:t>планируемые результаты освоения учебного предмета, курса;</w:t>
      </w:r>
    </w:p>
    <w:p w:rsidR="002802A2" w:rsidRDefault="00091479">
      <w:pPr>
        <w:pStyle w:val="22"/>
        <w:framePr w:w="9749" w:h="10882" w:hRule="exact" w:wrap="none" w:vAnchor="page" w:hAnchor="page" w:x="1583" w:y="745"/>
        <w:numPr>
          <w:ilvl w:val="0"/>
          <w:numId w:val="8"/>
        </w:numPr>
        <w:shd w:val="clear" w:color="auto" w:fill="auto"/>
        <w:tabs>
          <w:tab w:val="left" w:pos="1042"/>
        </w:tabs>
        <w:spacing w:after="0" w:line="274" w:lineRule="exact"/>
        <w:ind w:left="160" w:firstLine="560"/>
        <w:jc w:val="both"/>
      </w:pPr>
      <w:r>
        <w:t xml:space="preserve">содержание учебного предмета, </w:t>
      </w:r>
      <w:r>
        <w:t>курса;</w:t>
      </w:r>
    </w:p>
    <w:p w:rsidR="002802A2" w:rsidRDefault="00091479">
      <w:pPr>
        <w:pStyle w:val="22"/>
        <w:framePr w:w="9749" w:h="10882" w:hRule="exact" w:wrap="none" w:vAnchor="page" w:hAnchor="page" w:x="1583" w:y="745"/>
        <w:numPr>
          <w:ilvl w:val="0"/>
          <w:numId w:val="8"/>
        </w:numPr>
        <w:shd w:val="clear" w:color="auto" w:fill="auto"/>
        <w:tabs>
          <w:tab w:val="left" w:pos="1025"/>
        </w:tabs>
        <w:spacing w:after="0" w:line="274" w:lineRule="exact"/>
        <w:ind w:left="160" w:firstLine="560"/>
      </w:pPr>
      <w:r>
        <w:t>тематическое планирование с указанием количества часов, отводимых на освоение каждой темы.</w:t>
      </w:r>
    </w:p>
    <w:p w:rsidR="002802A2" w:rsidRDefault="002802A2">
      <w:pPr>
        <w:rPr>
          <w:sz w:val="2"/>
          <w:szCs w:val="2"/>
        </w:rPr>
      </w:pPr>
    </w:p>
    <w:sectPr w:rsidR="002802A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479" w:rsidRDefault="00091479">
      <w:r>
        <w:separator/>
      </w:r>
    </w:p>
  </w:endnote>
  <w:endnote w:type="continuationSeparator" w:id="0">
    <w:p w:rsidR="00091479" w:rsidRDefault="0009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479" w:rsidRDefault="00091479"/>
  </w:footnote>
  <w:footnote w:type="continuationSeparator" w:id="0">
    <w:p w:rsidR="00091479" w:rsidRDefault="000914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714"/>
    <w:multiLevelType w:val="multilevel"/>
    <w:tmpl w:val="5DB444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704B7C"/>
    <w:multiLevelType w:val="multilevel"/>
    <w:tmpl w:val="412CB500"/>
    <w:lvl w:ilvl="0">
      <w:start w:val="2014"/>
      <w:numFmt w:val="decimal"/>
      <w:lvlText w:val="29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C1C59"/>
    <w:multiLevelType w:val="multilevel"/>
    <w:tmpl w:val="8B14D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451D8A"/>
    <w:multiLevelType w:val="multilevel"/>
    <w:tmpl w:val="B89E1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2F62E9"/>
    <w:multiLevelType w:val="multilevel"/>
    <w:tmpl w:val="8056F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CD19BB"/>
    <w:multiLevelType w:val="multilevel"/>
    <w:tmpl w:val="A4D03C64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043D6A"/>
    <w:multiLevelType w:val="multilevel"/>
    <w:tmpl w:val="9F087B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AD4D8D"/>
    <w:multiLevelType w:val="multilevel"/>
    <w:tmpl w:val="CC521E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A2"/>
    <w:rsid w:val="00091479"/>
    <w:rsid w:val="002802A2"/>
    <w:rsid w:val="008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B06BB-4BF6-4716-8BD1-15EF7885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40"/>
      <w:sz w:val="38"/>
      <w:szCs w:val="38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1CenturyGothic10pt0pt">
    <w:name w:val="Заголовок №1 + Century Gothic;10 pt;Не курсив;Интервал 0 pt"/>
    <w:basedOn w:val="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CenturyGothic10pt0pt0">
    <w:name w:val="Заголовок №1 + Century Gothic;10 pt;Не курсив;Интервал 0 pt"/>
    <w:basedOn w:val="1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UnicodeMS9pt">
    <w:name w:val="Основной текст (2) + Arial Unicode MS;9 pt;Полужирный;Курсив"/>
    <w:basedOn w:val="21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0pt2pt">
    <w:name w:val="Основной текст (2) + 10 pt;Полужирный;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34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40"/>
      <w:sz w:val="38"/>
      <w:szCs w:val="38"/>
      <w:lang w:val="en-US" w:eastAsia="en-US" w:bidi="en-US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8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60" w:line="0" w:lineRule="atLeast"/>
      <w:ind w:hanging="8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after="240" w:line="278" w:lineRule="exact"/>
      <w:ind w:hanging="1380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48@obluo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myatin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8786</Words>
  <Characters>50086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2017-09-11T10:40:00Z</dcterms:created>
  <dcterms:modified xsi:type="dcterms:W3CDTF">2017-09-11T10:41:00Z</dcterms:modified>
</cp:coreProperties>
</file>