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4C" w:rsidRPr="000D61DF" w:rsidRDefault="0010794C" w:rsidP="00C63C78">
      <w:pPr>
        <w:pStyle w:val="4"/>
        <w:spacing w:before="0"/>
        <w:ind w:left="709"/>
        <w:jc w:val="center"/>
        <w:rPr>
          <w:szCs w:val="28"/>
          <w:lang w:eastAsia="ru-RU"/>
        </w:rPr>
      </w:pPr>
      <w:bookmarkStart w:id="0" w:name="_Toc414553232"/>
      <w:bookmarkStart w:id="1" w:name="_Toc409691708"/>
      <w:r w:rsidRPr="000D61DF">
        <w:rPr>
          <w:szCs w:val="28"/>
          <w:lang w:eastAsia="ru-RU"/>
        </w:rPr>
        <w:t>Математика</w:t>
      </w:r>
      <w:bookmarkEnd w:id="0"/>
    </w:p>
    <w:p w:rsidR="0010794C" w:rsidRPr="000D61DF" w:rsidRDefault="0010794C" w:rsidP="001079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C</w:t>
      </w:r>
      <w:proofErr w:type="gramEnd"/>
      <w:r w:rsidRPr="000D61DF">
        <w:rPr>
          <w:rFonts w:ascii="Times New Roman" w:hAnsi="Times New Roman"/>
          <w:sz w:val="28"/>
          <w:szCs w:val="28"/>
        </w:rPr>
        <w:t>одержание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0D61DF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линия сюжетных задач, историческая линия.</w:t>
      </w:r>
    </w:p>
    <w:p w:rsidR="0010794C" w:rsidRPr="000D61DF" w:rsidRDefault="0010794C" w:rsidP="0010794C">
      <w:pPr>
        <w:pStyle w:val="2"/>
      </w:pPr>
      <w:bookmarkStart w:id="2" w:name="_Toc405513918"/>
      <w:bookmarkStart w:id="3" w:name="_Toc284662796"/>
      <w:bookmarkStart w:id="4" w:name="_Toc284663423"/>
      <w:r w:rsidRPr="000D61DF">
        <w:t>Элементы теории множеств и математической логики</w:t>
      </w:r>
      <w:bookmarkEnd w:id="2"/>
      <w:bookmarkEnd w:id="3"/>
      <w:bookmarkEnd w:id="4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Множество, </w:t>
      </w:r>
      <w:r w:rsidRPr="000D61DF"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 w:rsidRPr="000D61DF">
        <w:rPr>
          <w:rFonts w:ascii="Times New Roman" w:hAnsi="Times New Roman"/>
          <w:sz w:val="28"/>
          <w:szCs w:val="28"/>
        </w:rPr>
        <w:t xml:space="preserve">, элемент множества, </w:t>
      </w:r>
      <w:r w:rsidRPr="000D61DF"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 w:rsidRPr="000D61DF">
        <w:rPr>
          <w:rFonts w:ascii="Times New Roman" w:hAnsi="Times New Roman"/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0D61DF"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 w:rsidRPr="000D61DF"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Элементы логики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0D61DF">
        <w:rPr>
          <w:rFonts w:ascii="Times New Roman" w:hAnsi="Times New Roman"/>
          <w:sz w:val="28"/>
          <w:szCs w:val="28"/>
        </w:rPr>
        <w:t>данной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 w:rsidRPr="000D61DF">
        <w:rPr>
          <w:rFonts w:ascii="Times New Roman" w:hAnsi="Times New Roman"/>
          <w:sz w:val="28"/>
          <w:szCs w:val="28"/>
        </w:rPr>
        <w:t>контрпример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Высказывания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Истинность и ложность высказывания</w:t>
      </w:r>
      <w:r w:rsidRPr="000D61DF">
        <w:rPr>
          <w:rFonts w:ascii="Times New Roman" w:hAnsi="Times New Roman"/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10794C" w:rsidRPr="000D61DF" w:rsidRDefault="0010794C" w:rsidP="0010794C">
      <w:pPr>
        <w:pStyle w:val="2"/>
      </w:pPr>
      <w:bookmarkStart w:id="5" w:name="_Toc405513919"/>
      <w:bookmarkStart w:id="6" w:name="_Toc284662797"/>
      <w:bookmarkStart w:id="7" w:name="_Toc284663424"/>
      <w:r w:rsidRPr="000D61DF">
        <w:t>Содержание курса математики в 5–6 классах</w:t>
      </w:r>
      <w:bookmarkEnd w:id="5"/>
      <w:bookmarkEnd w:id="6"/>
      <w:bookmarkEnd w:id="7"/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lastRenderedPageBreak/>
        <w:t>Натуральные числа и нуль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0D61DF">
        <w:rPr>
          <w:rFonts w:ascii="Times New Roman" w:hAnsi="Times New Roman"/>
          <w:sz w:val="28"/>
          <w:szCs w:val="28"/>
        </w:rPr>
        <w:t>на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D61DF"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Числовые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 w:rsidRPr="000D61DF"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 w:rsidRPr="000D61DF"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0D61DF"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0D61DF"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 w:rsidRPr="000D61DF"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0D61DF"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0D61DF">
        <w:rPr>
          <w:rFonts w:ascii="Times New Roman" w:hAnsi="Times New Roman"/>
          <w:sz w:val="28"/>
          <w:szCs w:val="28"/>
        </w:rPr>
        <w:tab/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Десятичные дроби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0D61DF">
        <w:rPr>
          <w:rFonts w:ascii="Times New Roman" w:hAnsi="Times New Roman"/>
          <w:sz w:val="28"/>
          <w:szCs w:val="28"/>
        </w:rPr>
        <w:t>обыкновенные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D61DF"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числовой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 xml:space="preserve"> прямой. Решение практических задач с применением среднего арифметического. </w:t>
      </w:r>
      <w:r w:rsidRPr="000D61DF"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0D61DF"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 w:rsidRPr="000D61DF">
        <w:rPr>
          <w:rFonts w:ascii="Times New Roman" w:hAnsi="Times New Roman"/>
          <w:bCs/>
          <w:sz w:val="28"/>
          <w:szCs w:val="28"/>
        </w:rPr>
        <w:t>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Pr="000D61DF">
        <w:rPr>
          <w:rFonts w:ascii="Times New Roman" w:hAnsi="Times New Roman"/>
          <w:sz w:val="28"/>
          <w:szCs w:val="28"/>
        </w:rPr>
        <w:t>числовой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 w:rsidRPr="000D61DF"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Единицы измерений</w:t>
      </w:r>
      <w:r w:rsidRPr="000D61DF">
        <w:rPr>
          <w:rFonts w:ascii="Times New Roman" w:hAnsi="Times New Roman"/>
          <w:sz w:val="28"/>
          <w:szCs w:val="28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0D61DF">
        <w:rPr>
          <w:rFonts w:ascii="Times New Roman" w:hAnsi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0D61DF">
        <w:rPr>
          <w:rFonts w:ascii="Times New Roman" w:hAnsi="Times New Roman"/>
          <w:sz w:val="28"/>
          <w:szCs w:val="28"/>
        </w:rPr>
        <w:t>дств пр</w:t>
      </w:r>
      <w:proofErr w:type="gramEnd"/>
      <w:r w:rsidRPr="000D61DF">
        <w:rPr>
          <w:rFonts w:ascii="Times New Roman" w:hAnsi="Times New Roman"/>
          <w:sz w:val="28"/>
          <w:szCs w:val="28"/>
        </w:rPr>
        <w:t>едставления данных при решении задачи.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 w:rsidRPr="000D61DF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0D61DF">
        <w:rPr>
          <w:rFonts w:ascii="Times New Roman" w:hAnsi="Times New Roman"/>
          <w:bCs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0D61DF">
        <w:rPr>
          <w:rFonts w:ascii="Times New Roman" w:hAnsi="Times New Roman"/>
          <w:bCs/>
          <w:sz w:val="28"/>
          <w:szCs w:val="28"/>
        </w:rPr>
        <w:t>арифметический, перебор вариантов.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0D61DF">
        <w:rPr>
          <w:szCs w:val="28"/>
        </w:rPr>
        <w:t>Наглядная геометрия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Фигуры в окружающем мире. </w:t>
      </w:r>
      <w:proofErr w:type="gramStart"/>
      <w:r w:rsidRPr="000D61DF">
        <w:rPr>
          <w:rFonts w:ascii="Times New Roman" w:hAnsi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Четырехугольник, прямоугольник, квадрат. Треугольник, </w:t>
      </w:r>
      <w:r w:rsidRPr="000D61DF">
        <w:rPr>
          <w:rFonts w:ascii="Times New Roman" w:hAnsi="Times New Roman"/>
          <w:i/>
          <w:sz w:val="28"/>
          <w:szCs w:val="28"/>
        </w:rPr>
        <w:t>виды треугольников. Правильные многоугольники.</w:t>
      </w:r>
      <w:r w:rsidRPr="000D61DF"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 w:rsidRPr="000D61DF"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0D61DF">
        <w:rPr>
          <w:rFonts w:ascii="Times New Roman" w:hAnsi="Times New Roman"/>
          <w:sz w:val="28"/>
          <w:szCs w:val="28"/>
        </w:rPr>
        <w:t xml:space="preserve"> Длина отрезка, </w:t>
      </w:r>
      <w:proofErr w:type="gramStart"/>
      <w:r w:rsidRPr="000D61DF">
        <w:rPr>
          <w:rFonts w:ascii="Times New Roman" w:hAnsi="Times New Roman"/>
          <w:sz w:val="28"/>
          <w:szCs w:val="28"/>
        </w:rPr>
        <w:t>ломаной</w:t>
      </w:r>
      <w:proofErr w:type="gramEnd"/>
      <w:r w:rsidRPr="000D61DF">
        <w:rPr>
          <w:rFonts w:ascii="Times New Roman" w:hAnsi="Times New Roman"/>
          <w:sz w:val="28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D61DF"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Изображение пространственных фигур. </w:t>
      </w:r>
      <w:r w:rsidRPr="000D61DF"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 w:rsidRPr="000D61DF"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 w:rsidRPr="000D61DF">
        <w:rPr>
          <w:rFonts w:ascii="Times New Roman" w:hAnsi="Times New Roman"/>
          <w:i/>
          <w:sz w:val="28"/>
          <w:szCs w:val="28"/>
        </w:rPr>
        <w:t xml:space="preserve">зеркальная </w:t>
      </w:r>
      <w:r w:rsidRPr="000D61DF"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Решение практических задач с применением простейших свойств фигур.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0D61DF">
        <w:rPr>
          <w:szCs w:val="28"/>
        </w:rPr>
        <w:t>История математики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0D61DF">
        <w:rPr>
          <w:rFonts w:ascii="Times New Roman" w:hAnsi="Times New Roman"/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22.1pt" o:ole="">
            <v:imagedata r:id="rId4" o:title=""/>
          </v:shape>
          <o:OLEObject Type="Embed" ProgID="Equation.DSMT4" ShapeID="_x0000_i1025" DrawAspect="Content" ObjectID="_1556356832" r:id="rId5"/>
        </w:object>
      </w:r>
      <w:r w:rsidRPr="000D61DF">
        <w:rPr>
          <w:rFonts w:ascii="Times New Roman" w:hAnsi="Times New Roman"/>
          <w:i/>
          <w:sz w:val="28"/>
          <w:szCs w:val="28"/>
        </w:rPr>
        <w:t>?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10794C" w:rsidRPr="000D61DF" w:rsidRDefault="0010794C" w:rsidP="0010794C">
      <w:pPr>
        <w:pStyle w:val="2"/>
      </w:pPr>
      <w:bookmarkStart w:id="8" w:name="_Toc405513920"/>
      <w:bookmarkStart w:id="9" w:name="_Toc284662798"/>
      <w:bookmarkStart w:id="10" w:name="_Toc284663425"/>
      <w:r w:rsidRPr="000D61DF">
        <w:t>Содержание курса математики в 7–9 классах</w:t>
      </w:r>
      <w:bookmarkEnd w:id="8"/>
      <w:bookmarkEnd w:id="9"/>
      <w:bookmarkEnd w:id="10"/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1" w:name="_Toc405513921"/>
      <w:bookmarkStart w:id="12" w:name="_Toc284662799"/>
      <w:bookmarkStart w:id="13" w:name="_Toc284663426"/>
      <w:r w:rsidRPr="000D61DF">
        <w:rPr>
          <w:szCs w:val="28"/>
        </w:rPr>
        <w:t>Алгебра</w:t>
      </w:r>
      <w:bookmarkEnd w:id="11"/>
      <w:bookmarkEnd w:id="12"/>
      <w:bookmarkEnd w:id="13"/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0D61DF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0D61DF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 id="_x0000_i1026" type="#_x0000_t75" style="width:14.15pt;height:21pt" o:ole="">
            <v:imagedata r:id="rId6" o:title=""/>
          </v:shape>
          <o:OLEObject Type="Embed" ProgID="Equation.DSMT4" ShapeID="_x0000_i1026" DrawAspect="Content" ObjectID="_1556356833" r:id="rId7"/>
        </w:objec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Применение в геометрии</w:t>
      </w:r>
      <w:r w:rsidRPr="000D61DF"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 w:rsidRPr="000D61DF"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 w:rsidRPr="000D61DF">
        <w:rPr>
          <w:rFonts w:ascii="Times New Roman" w:hAnsi="Times New Roman"/>
          <w:bCs/>
          <w:sz w:val="28"/>
          <w:szCs w:val="28"/>
        </w:rPr>
        <w:t>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Выражение с переменной. Значение выражения. Подстановка выражений вместо переменных.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0D61DF"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 w:rsidRPr="000D61DF">
        <w:rPr>
          <w:rFonts w:ascii="Times New Roman" w:hAnsi="Times New Roman"/>
          <w:sz w:val="28"/>
          <w:szCs w:val="28"/>
        </w:rPr>
        <w:t>.</w:t>
      </w:r>
      <w:r w:rsidRPr="000D61DF"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0D61DF"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0D61DF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Понятие уравнения и корня уравнения. </w:t>
      </w:r>
      <w:r w:rsidRPr="000D61DF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0D61DF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D61DF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0D61DF">
        <w:rPr>
          <w:rFonts w:ascii="Times New Roman" w:hAnsi="Times New Roman"/>
          <w:sz w:val="28"/>
          <w:szCs w:val="28"/>
        </w:rPr>
        <w:t xml:space="preserve"> Решение квадратных </w:t>
      </w:r>
      <w:proofErr w:type="spellStart"/>
      <w:r w:rsidRPr="000D61DF">
        <w:rPr>
          <w:rFonts w:ascii="Times New Roman" w:hAnsi="Times New Roman"/>
          <w:sz w:val="28"/>
          <w:szCs w:val="28"/>
        </w:rPr>
        <w:t>уравнений:использование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формулы для нахождения корней</w:t>
      </w:r>
      <w:r w:rsidRPr="000D61DF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0D61DF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7" type="#_x0000_t75" style="width:58.4pt;height:22.1pt" o:ole="">
            <v:imagedata r:id="rId8" o:title=""/>
          </v:shape>
          <o:OLEObject Type="Embed" ProgID="Equation.DSMT4" ShapeID="_x0000_i1027" DrawAspect="Content" ObjectID="_1556356834" r:id="rId9"/>
        </w:objec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8" type="#_x0000_t75" style="width:86.15pt;height:22.1pt" o:ole="">
            <v:imagedata r:id="rId10" o:title=""/>
          </v:shape>
          <o:OLEObject Type="Embed" ProgID="Equation.DSMT4" ShapeID="_x0000_i1028" DrawAspect="Content" ObjectID="_1556356835" r:id="rId11"/>
        </w:objec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Уравнения вида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9" type="#_x0000_t75" style="width:36.85pt;height:21pt" o:ole="">
            <v:imagedata r:id="rId12" o:title=""/>
          </v:shape>
          <o:OLEObject Type="Embed" ProgID="Equation.DSMT4" ShapeID="_x0000_i1029" DrawAspect="Content" ObjectID="_1556356836" r:id="rId13"/>
        </w:object>
      </w:r>
      <w:r w:rsidRPr="000D61DF">
        <w:rPr>
          <w:rFonts w:ascii="Times New Roman" w:hAnsi="Times New Roman"/>
          <w:sz w:val="28"/>
          <w:szCs w:val="28"/>
        </w:rPr>
        <w:t>.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0D61DF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Методы решения систем линейных уравнений с двумя переменными: </w:t>
      </w:r>
      <w:r w:rsidRPr="000D61DF">
        <w:rPr>
          <w:rFonts w:ascii="Times New Roman" w:hAnsi="Times New Roman"/>
          <w:i/>
          <w:sz w:val="28"/>
          <w:szCs w:val="28"/>
        </w:rPr>
        <w:t>графический метод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i/>
          <w:sz w:val="28"/>
          <w:szCs w:val="28"/>
        </w:rPr>
        <w:t>метод сложения</w:t>
      </w:r>
      <w:r w:rsidRPr="000D61DF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Неравенства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0D61DF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0D61DF">
        <w:rPr>
          <w:rFonts w:ascii="Times New Roman" w:hAnsi="Times New Roman"/>
          <w:i/>
          <w:sz w:val="28"/>
          <w:szCs w:val="28"/>
        </w:rPr>
        <w:t>квадратных.</w:t>
      </w:r>
      <w:r w:rsidRPr="000D61DF"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D61DF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 w:rsidRPr="000D61DF"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Непрерывность функции.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Кусочно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заданные функции.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0D61DF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0D61DF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0D61DF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0D61DF">
        <w:rPr>
          <w:rFonts w:ascii="Times New Roman" w:hAnsi="Times New Roman"/>
          <w:i/>
          <w:sz w:val="28"/>
          <w:szCs w:val="28"/>
        </w:rPr>
        <w:t xml:space="preserve">множества значений, промежутков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промежутков монотонности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30" type="#_x0000_t75" style="width:28.9pt;height:28.9pt" o:ole="">
            <v:imagedata r:id="rId14" o:title=""/>
          </v:shape>
          <o:OLEObject Type="Embed" ProgID="Equation.DSMT4" ShapeID="_x0000_i1030" DrawAspect="Content" ObjectID="_1556356837" r:id="rId15"/>
        </w:object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Pr="000D61DF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0D61DF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0D61DF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1" type="#_x0000_t75" style="width:51pt;height:14.15pt" o:ole="">
            <v:imagedata r:id="rId17" o:title=""/>
          </v:shape>
          <o:OLEObject Type="Embed" ProgID="Equation.DSMT4" ShapeID="_x0000_i1031" DrawAspect="Content" ObjectID="_1556356838" r:id="rId18"/>
        </w:object>
      </w:r>
      <w:r w:rsidRPr="000D61DF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0D61DF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5.6pt;height:14.15pt" o:ole="">
            <v:imagedata r:id="rId19" o:title=""/>
          </v:shape>
          <o:OLEObject Type="Embed" ProgID="Equation.DSMT4" ShapeID="_x0000_i1032" DrawAspect="Content" ObjectID="_1556356839" r:id="rId20"/>
        </w:object>
      </w:r>
      <w:r w:rsidRPr="000D61DF">
        <w:rPr>
          <w:rFonts w:ascii="Times New Roman" w:hAnsi="Times New Roman"/>
          <w:i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3" type="#_x0000_t75" style="width:64.65pt;height:28.9pt" o:ole="">
            <v:imagedata r:id="rId21" o:title=""/>
          </v:shape>
          <o:OLEObject Type="Embed" ProgID="Equation.DSMT4" ShapeID="_x0000_i1033" DrawAspect="Content" ObjectID="_1556356840" r:id="rId22"/>
        </w:objec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4" type="#_x0000_t75" style="width:43.1pt;height:14.15pt" o:ole="">
            <v:imagedata r:id="rId23" o:title=""/>
          </v:shape>
          <o:OLEObject Type="Embed" ProgID="Equation.DSMT4" ShapeID="_x0000_i1034" DrawAspect="Content" ObjectID="_1556356841" r:id="rId24"/>
        </w:object>
      </w:r>
      <w:r w:rsidR="00A24187" w:rsidRPr="000D61DF">
        <w:rPr>
          <w:rFonts w:ascii="Times New Roman" w:hAnsi="Times New Roman"/>
          <w:sz w:val="28"/>
          <w:szCs w:val="28"/>
        </w:rPr>
        <w:fldChar w:fldCharType="begin"/>
      </w:r>
      <w:r w:rsidRPr="000D61DF">
        <w:rPr>
          <w:rFonts w:ascii="Times New Roman" w:hAnsi="Times New Roman"/>
          <w:sz w:val="28"/>
          <w:szCs w:val="28"/>
        </w:rPr>
        <w:instrText xml:space="preserve"> QUOTE  </w:instrText>
      </w:r>
      <w:r w:rsidR="00A24187" w:rsidRPr="000D61DF">
        <w:rPr>
          <w:rFonts w:ascii="Times New Roman" w:hAnsi="Times New Roman"/>
          <w:sz w:val="28"/>
          <w:szCs w:val="28"/>
        </w:rPr>
        <w:fldChar w:fldCharType="end"/>
      </w:r>
      <w:r w:rsidRPr="000D61DF"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35" type="#_x0000_t75" style="width:35.15pt;height:14.15pt" o:ole="">
            <v:imagedata r:id="rId25" o:title=""/>
          </v:shape>
          <o:OLEObject Type="Embed" ProgID="Equation.DSMT4" ShapeID="_x0000_i1035" DrawAspect="Content" ObjectID="_1556356842" r:id="rId26"/>
        </w:object>
      </w:r>
      <w:fldSimple w:instr="">
        <w:r w:rsidRPr="000D61DF">
          <w:rPr>
            <w:rFonts w:ascii="Times New Roman" w:eastAsia="Times New Roman" w:hAnsi="Times New Roman"/>
            <w:bCs/>
            <w:noProof/>
            <w:position w:val="-10"/>
            <w:sz w:val="28"/>
            <w:szCs w:val="28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0D61DF">
        <w:rPr>
          <w:rFonts w:ascii="Times New Roman" w:hAnsi="Times New Roman"/>
          <w:bCs/>
          <w:sz w:val="28"/>
          <w:szCs w:val="28"/>
        </w:rPr>
        <w:t xml:space="preserve">, </w:t>
      </w:r>
      <w:r w:rsidRPr="000D61DF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6" type="#_x0000_t75" style="width:28.9pt;height:14.15pt" o:ole="">
            <v:imagedata r:id="rId28" o:title=""/>
          </v:shape>
          <o:OLEObject Type="Embed" ProgID="Equation.DSMT4" ShapeID="_x0000_i1036" DrawAspect="Content" ObjectID="_1556356843" r:id="rId29"/>
        </w:object>
      </w:r>
      <w:r w:rsidRPr="000D61DF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0D61DF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D61DF">
        <w:rPr>
          <w:rFonts w:ascii="Times New Roman" w:hAnsi="Times New Roman"/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Задачи на движение, работу и покупки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0D61DF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0D61DF">
        <w:rPr>
          <w:rFonts w:ascii="Times New Roman" w:hAnsi="Times New Roman"/>
          <w:bCs/>
          <w:sz w:val="28"/>
          <w:szCs w:val="28"/>
        </w:rPr>
        <w:t xml:space="preserve">. </w:t>
      </w:r>
    </w:p>
    <w:p w:rsidR="0010794C" w:rsidRPr="000D61DF" w:rsidRDefault="0010794C" w:rsidP="0010794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0D61DF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0D61DF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4" w:name="_Toc405513922"/>
      <w:bookmarkStart w:id="15" w:name="_Toc284662800"/>
      <w:bookmarkStart w:id="16" w:name="_Toc284663427"/>
      <w:r w:rsidRPr="000D61DF">
        <w:rPr>
          <w:szCs w:val="28"/>
        </w:rPr>
        <w:t>Статистика и теория вероятностей</w:t>
      </w:r>
      <w:bookmarkEnd w:id="14"/>
      <w:bookmarkEnd w:id="15"/>
      <w:bookmarkEnd w:id="16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Статистика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0D61DF">
        <w:rPr>
          <w:rFonts w:ascii="Times New Roman" w:hAnsi="Times New Roman"/>
          <w:i/>
          <w:sz w:val="28"/>
          <w:szCs w:val="28"/>
        </w:rPr>
        <w:t>медиана</w:t>
      </w:r>
      <w:r w:rsidRPr="000D61DF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0D61DF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0D61DF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0D61DF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0D61D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7" w:name="_Toc405513923"/>
      <w:bookmarkStart w:id="18" w:name="_Toc284662801"/>
      <w:bookmarkStart w:id="19" w:name="_Toc284663428"/>
      <w:r w:rsidRPr="000D61DF">
        <w:rPr>
          <w:szCs w:val="28"/>
        </w:rPr>
        <w:t>Геометрия</w:t>
      </w:r>
      <w:bookmarkEnd w:id="17"/>
      <w:bookmarkEnd w:id="18"/>
      <w:bookmarkEnd w:id="19"/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«фигура». 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0D61DF">
        <w:rPr>
          <w:rFonts w:ascii="Times New Roman" w:hAnsi="Times New Roman"/>
          <w:i/>
          <w:iCs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Многоугольники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Многоугольник, его элементы и его свойства. Распознавание некоторых многоугольников. </w:t>
      </w:r>
      <w:r w:rsidRPr="000D61DF">
        <w:rPr>
          <w:rFonts w:ascii="Times New Roman" w:hAnsi="Times New Roman"/>
          <w:bCs/>
          <w:i/>
          <w:sz w:val="28"/>
          <w:szCs w:val="28"/>
        </w:rPr>
        <w:t>В</w:t>
      </w:r>
      <w:r w:rsidRPr="000D61DF"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 w:rsidRPr="000D61DF"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Окружность, круг, и</w:t>
      </w:r>
      <w:r w:rsidRPr="000D61DF"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0D61DF">
        <w:rPr>
          <w:rFonts w:ascii="Times New Roman" w:hAnsi="Times New Roman"/>
          <w:i/>
          <w:sz w:val="28"/>
          <w:szCs w:val="28"/>
        </w:rPr>
        <w:t>и секущая</w:t>
      </w:r>
      <w:r w:rsidRPr="000D61DF">
        <w:rPr>
          <w:rFonts w:ascii="Times New Roman" w:hAnsi="Times New Roman"/>
          <w:sz w:val="28"/>
          <w:szCs w:val="28"/>
        </w:rPr>
        <w:t xml:space="preserve"> к окружности, </w:t>
      </w:r>
      <w:r w:rsidRPr="000D61DF">
        <w:rPr>
          <w:rFonts w:ascii="Times New Roman" w:hAnsi="Times New Roman"/>
          <w:i/>
          <w:sz w:val="28"/>
          <w:szCs w:val="28"/>
        </w:rPr>
        <w:t>их свойства</w:t>
      </w:r>
      <w:r w:rsidRPr="000D61DF"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 w:rsidRPr="000D61DF">
        <w:rPr>
          <w:rFonts w:ascii="Times New Roman" w:hAnsi="Times New Roman"/>
          <w:i/>
          <w:sz w:val="28"/>
          <w:szCs w:val="28"/>
        </w:rPr>
        <w:t>четырехугольников, правильных многоугольников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r w:rsidRPr="000D61DF"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0D61DF">
        <w:rPr>
          <w:rFonts w:ascii="Times New Roman" w:hAnsi="Times New Roman"/>
          <w:b/>
          <w:bCs/>
          <w:sz w:val="28"/>
          <w:szCs w:val="28"/>
        </w:rPr>
        <w:softHyphen/>
        <w:t>сть прямых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Признаки и свойства параллельных прямых. </w:t>
      </w:r>
      <w:r w:rsidRPr="000D61DF"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Теорема Фалеса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к прямой. Наклонная, проекция. Серединный перпендикуляр к отрезку. </w:t>
      </w:r>
      <w:r w:rsidRPr="000D61DF"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Взаимное расположение</w:t>
      </w:r>
      <w:r w:rsidRPr="000D61DF">
        <w:rPr>
          <w:rFonts w:ascii="Times New Roman" w:hAnsi="Times New Roman"/>
          <w:sz w:val="28"/>
          <w:szCs w:val="28"/>
        </w:rPr>
        <w:t xml:space="preserve"> прямой и окружности</w:t>
      </w:r>
      <w:r w:rsidRPr="000D61DF"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0D61DF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0D61DF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0D61DF">
        <w:rPr>
          <w:rFonts w:ascii="Times New Roman" w:hAnsi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0D61DF">
        <w:rPr>
          <w:rFonts w:ascii="Times New Roman" w:hAnsi="Times New Roman"/>
          <w:i/>
          <w:sz w:val="28"/>
          <w:szCs w:val="28"/>
        </w:rPr>
        <w:t>Теорема синусов. Теорема косинусов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Расстояния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 w:rsidRPr="000D61DF">
        <w:rPr>
          <w:rFonts w:ascii="Times New Roman" w:hAnsi="Times New Roman"/>
          <w:i/>
          <w:sz w:val="28"/>
          <w:szCs w:val="28"/>
        </w:rPr>
        <w:t>Расстояние между фигурами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Инструменты для построений: циркуль, линейка, угольник. </w:t>
      </w:r>
      <w:r w:rsidRPr="000D61DF"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преобразования. Представление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«преобразование». </w:t>
      </w:r>
      <w:r w:rsidRPr="000D61DF">
        <w:rPr>
          <w:rFonts w:ascii="Times New Roman" w:hAnsi="Times New Roman"/>
          <w:i/>
          <w:sz w:val="28"/>
          <w:szCs w:val="28"/>
        </w:rPr>
        <w:t>Подобие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0D61DF">
        <w:rPr>
          <w:rFonts w:ascii="Times New Roman" w:hAnsi="Times New Roman"/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</w:rPr>
        <w:t>использование векторов в физике,</w:t>
      </w:r>
      <w:r w:rsidRPr="000D61DF"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понятия, </w:t>
      </w:r>
      <w:r w:rsidRPr="000D61DF"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0" w:name="_Toc405513924"/>
      <w:bookmarkStart w:id="21" w:name="_Toc284662802"/>
      <w:bookmarkStart w:id="22" w:name="_Toc284663429"/>
      <w:r w:rsidRPr="000D61DF">
        <w:rPr>
          <w:szCs w:val="28"/>
        </w:rPr>
        <w:t>История математики</w:t>
      </w:r>
      <w:bookmarkEnd w:id="20"/>
      <w:bookmarkEnd w:id="21"/>
      <w:bookmarkEnd w:id="22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Зарождение алгебры в недрах арифметики.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Ал-Хорезми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Н.Х. Абель, Э. Галуа.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Триссекция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 Крылов. Космическая программа и М.В. Келдыш.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0794C" w:rsidRPr="000D61DF" w:rsidRDefault="0010794C" w:rsidP="0010794C">
      <w:pPr>
        <w:pStyle w:val="2"/>
        <w:rPr>
          <w:i/>
        </w:rPr>
      </w:pPr>
      <w:bookmarkStart w:id="23" w:name="_Toc405513925"/>
      <w:bookmarkStart w:id="24" w:name="_Toc284662803"/>
      <w:bookmarkStart w:id="25" w:name="_Toc284663430"/>
      <w:r w:rsidRPr="000D61DF">
        <w:t>Содержание курса математики в 7-9 классах (углубленный уровень)</w:t>
      </w:r>
      <w:bookmarkEnd w:id="23"/>
      <w:bookmarkEnd w:id="24"/>
      <w:bookmarkEnd w:id="25"/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6" w:name="_Toc405513926"/>
      <w:bookmarkStart w:id="27" w:name="_Toc284662804"/>
      <w:bookmarkStart w:id="28" w:name="_Toc284663431"/>
      <w:r w:rsidRPr="000D61DF">
        <w:rPr>
          <w:szCs w:val="28"/>
        </w:rPr>
        <w:t>Алгебра</w:t>
      </w:r>
      <w:bookmarkEnd w:id="26"/>
      <w:bookmarkEnd w:id="27"/>
      <w:bookmarkEnd w:id="28"/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lastRenderedPageBreak/>
        <w:t>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0D61DF"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29" w:name="_Toc403076053"/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29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 одной переменной.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Квадратный трехчлен.</w:t>
      </w:r>
      <w:r w:rsidRPr="000D61DF">
        <w:rPr>
          <w:rFonts w:ascii="Times New Roman" w:hAnsi="Times New Roman"/>
          <w:sz w:val="28"/>
          <w:szCs w:val="28"/>
        </w:rPr>
        <w:t xml:space="preserve"> Корни квадратного трехчлена. Разложение на множители квадратного трехчлена. Теорема Виета. Теорема, обратная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теореме Виета. Выделение полного квадрата. Разложение на множители способом выделения полного квадрата.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Понятие тождества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Корни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n</w:t>
      </w:r>
      <w:r w:rsidRPr="000D61DF">
        <w:rPr>
          <w:rFonts w:ascii="Times New Roman" w:hAnsi="Times New Roman"/>
          <w:sz w:val="28"/>
          <w:szCs w:val="28"/>
        </w:rPr>
        <w:t>-ых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степеней. Допустимые значения переменных в выражениях, содержащих корни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n</w:t>
      </w:r>
      <w:r w:rsidRPr="000D61DF">
        <w:rPr>
          <w:rFonts w:ascii="Times New Roman" w:hAnsi="Times New Roman"/>
          <w:sz w:val="28"/>
          <w:szCs w:val="28"/>
        </w:rPr>
        <w:t>-ых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степеней. Преобразование выражений, содержащих корни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n</w:t>
      </w:r>
      <w:r w:rsidRPr="000D61DF">
        <w:rPr>
          <w:rFonts w:ascii="Times New Roman" w:hAnsi="Times New Roman"/>
          <w:sz w:val="28"/>
          <w:szCs w:val="28"/>
        </w:rPr>
        <w:t>-ых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степеней.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0" w:name="_Toc403076054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0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 уравнениях-следствиях.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Методы решения уравнений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: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37" type="#_x0000_t75" style="width:58.4pt;height:22.1pt" o:ole="">
            <v:imagedata r:id="rId8" o:title=""/>
          </v:shape>
          <o:OLEObject Type="Embed" ProgID="Equation.DSMT4" ShapeID="_x0000_i1037" DrawAspect="Content" ObjectID="_1556356844" r:id="rId30"/>
        </w:object>
      </w:r>
      <w:r w:rsidRPr="000D61DF">
        <w:rPr>
          <w:rFonts w:ascii="Times New Roman" w:hAnsi="Times New Roman"/>
          <w:sz w:val="28"/>
          <w:szCs w:val="28"/>
        </w:rPr>
        <w:t xml:space="preserve">;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38" type="#_x0000_t75" style="width:86.15pt;height:22.1pt" o:ole="">
            <v:imagedata r:id="rId10" o:title=""/>
          </v:shape>
          <o:OLEObject Type="Embed" ProgID="Equation.DSMT4" ShapeID="_x0000_i1038" DrawAspect="Content" ObjectID="_1556356845" r:id="rId31"/>
        </w:object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5" cy="2559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5" cy="255905"/>
            <wp:effectExtent l="0" t="0" r="1905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Pr="000D61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Pr="000D61DF">
        <w:rPr>
          <w:rFonts w:ascii="Times New Roman" w:eastAsia="Times New Roman" w:hAnsi="Times New Roman"/>
          <w:sz w:val="28"/>
          <w:szCs w:val="28"/>
        </w:rPr>
        <w:t xml:space="preserve">и их решение. </w:t>
      </w:r>
      <w:r w:rsidRPr="000D61DF"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480" w:dyaOrig="460">
          <v:shape id="_x0000_i1039" type="#_x0000_t75" style="width:1in;height:22.1pt" o:ole="">
            <v:imagedata r:id="rId35" o:title=""/>
          </v:shape>
          <o:OLEObject Type="Embed" ProgID="Equation.DSMT4" ShapeID="_x0000_i1039" DrawAspect="Content" ObjectID="_1556356846" r:id="rId36"/>
        </w:objec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Неравенство с переменной. Строгие и нестрогие неравенства. Доказательство неравенств. Неравенства о средних для двух чисел.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Квадратное неравенство с параметром и его решение.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Простейшие иррациональные неравенства вида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: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40" type="#_x0000_t75" style="width:58.4pt;height:22.1pt" o:ole="">
            <v:imagedata r:id="rId37" o:title=""/>
          </v:shape>
          <o:OLEObject Type="Embed" ProgID="Equation.DSMT4" ShapeID="_x0000_i1040" DrawAspect="Content" ObjectID="_1556356847" r:id="rId38"/>
        </w:object>
      </w:r>
      <w:r w:rsidRPr="000D61DF">
        <w:rPr>
          <w:rFonts w:ascii="Times New Roman" w:hAnsi="Times New Roman"/>
          <w:sz w:val="28"/>
          <w:szCs w:val="28"/>
        </w:rPr>
        <w:t xml:space="preserve">;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41" type="#_x0000_t75" style="width:58.4pt;height:22.1pt" o:ole="">
            <v:imagedata r:id="rId39" o:title=""/>
          </v:shape>
          <o:OLEObject Type="Embed" ProgID="Equation.DSMT4" ShapeID="_x0000_i1041" DrawAspect="Content" ObjectID="_1556356848" r:id="rId40"/>
        </w:object>
      </w:r>
      <w:r w:rsidRPr="000D61DF">
        <w:rPr>
          <w:rFonts w:ascii="Times New Roman" w:hAnsi="Times New Roman"/>
          <w:sz w:val="28"/>
          <w:szCs w:val="28"/>
        </w:rPr>
        <w:t xml:space="preserve">; </w:t>
      </w:r>
      <w:r w:rsidRPr="000D61DF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42" type="#_x0000_t75" style="width:86.15pt;height:22.1pt" o:ole="">
            <v:imagedata r:id="rId41" o:title=""/>
          </v:shape>
          <o:OLEObject Type="Embed" ProgID="Equation.DSMT4" ShapeID="_x0000_i1042" DrawAspect="Content" ObjectID="_1556356849" r:id="rId42"/>
        </w:object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5" cy="25590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5" cy="255905"/>
            <wp:effectExtent l="0" t="0" r="1905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Pr="000D61D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Обобщенный метод интервалов для решения неравенств.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Неравенство с двумя переменными. Представление о решении линейного неравенства с двумя переменными. Графическая интерпретация </w:t>
      </w:r>
      <w:r w:rsidRPr="000D61DF">
        <w:rPr>
          <w:rFonts w:ascii="Times New Roman" w:hAnsi="Times New Roman"/>
          <w:sz w:val="28"/>
          <w:szCs w:val="28"/>
        </w:rPr>
        <w:lastRenderedPageBreak/>
        <w:t>неравенства с двумя переменными. Графический метод решения систем неравенств с двумя переменными.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1" w:name="_Toc403076055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1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Прямоугольная система координат. Формирование представлений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«координаты». График зависимости.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D61DF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Свойства, график. Угловой коэффициент прямой. Расположение графика линейной функции в зависимости от ее коэффициентов.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Свойства</w:t>
      </w:r>
      <w:r w:rsidRPr="000D61DF">
        <w:rPr>
          <w:rFonts w:ascii="Times New Roman" w:hAnsi="Times New Roman"/>
          <w:bCs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ее коэффициентов. Использование свойств квадратичной функции для решения задач.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0D61DF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43" type="#_x0000_t75" style="width:28.9pt;height:28.9pt" o:ole="">
            <v:imagedata r:id="rId14" o:title=""/>
          </v:shape>
          <o:OLEObject Type="Embed" ProgID="Equation.DSMT4" ShapeID="_x0000_i1043" DrawAspect="Content" ObjectID="_1556356850" r:id="rId44"/>
        </w:object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0D61D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0D61DF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0D61DF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87" w:rsidRPr="000D61DF">
        <w:rPr>
          <w:rFonts w:ascii="Times New Roman" w:eastAsia="Times New Roman" w:hAnsi="Times New Roman"/>
          <w:sz w:val="28"/>
          <w:szCs w:val="28"/>
        </w:rPr>
        <w:fldChar w:fldCharType="end"/>
      </w:r>
      <w:r w:rsidRPr="000D61DF"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 3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proofErr w:type="gramStart"/>
      <w:r w:rsidRPr="000D61DF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44" type="#_x0000_t75" style="width:43.1pt;height:14.15pt" o:ole="">
            <v:imagedata r:id="rId45" o:title=""/>
          </v:shape>
          <o:OLEObject Type="Embed" ProgID="Equation.DSMT4" ShapeID="_x0000_i1044" DrawAspect="Content" ObjectID="_1556356851" r:id="rId46"/>
        </w:object>
      </w:r>
      <w:r w:rsidRPr="000D61D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0D61DF">
        <w:rPr>
          <w:rFonts w:ascii="Times New Roman" w:eastAsia="Times New Roman" w:hAnsi="Times New Roman"/>
          <w:b/>
          <w:bCs/>
          <w:position w:val="-10"/>
          <w:sz w:val="28"/>
          <w:szCs w:val="28"/>
        </w:rPr>
        <w:object w:dxaOrig="760" w:dyaOrig="380">
          <v:shape id="_x0000_i1045" type="#_x0000_t75" style="width:43.1pt;height:14.15pt" o:ole="">
            <v:imagedata r:id="rId47" o:title=""/>
          </v:shape>
          <o:OLEObject Type="Embed" ProgID="Equation.DSMT4" ShapeID="_x0000_i1045" DrawAspect="Content" ObjectID="_1556356852" r:id="rId48"/>
        </w:object>
      </w:r>
      <w:r w:rsidRPr="000D61D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0D61DF">
        <w:rPr>
          <w:rFonts w:ascii="Times New Roman" w:eastAsia="Times New Roman" w:hAnsi="Times New Roman"/>
          <w:bCs/>
          <w:position w:val="-12"/>
          <w:sz w:val="28"/>
          <w:szCs w:val="28"/>
        </w:rPr>
        <w:object w:dxaOrig="660" w:dyaOrig="380">
          <v:shape id="_x0000_i1046" type="#_x0000_t75" style="width:36.85pt;height:14.15pt" o:ole="">
            <v:imagedata r:id="rId49" o:title=""/>
          </v:shape>
          <o:OLEObject Type="Embed" ProgID="Equation.DSMT4" ShapeID="_x0000_i1046" DrawAspect="Content" ObjectID="_1556356853" r:id="rId50"/>
        </w:object>
      </w:r>
      <w:r w:rsidRPr="000D61DF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0D61DF"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lastRenderedPageBreak/>
        <w:t xml:space="preserve">Преобразование графиков функций: параллельный перенос, симметрия, растяжение/сжатие, отражение.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Непрерывность функции и точки разрыва функций. </w:t>
      </w:r>
      <w:proofErr w:type="spellStart"/>
      <w:r w:rsidRPr="000D61DF">
        <w:rPr>
          <w:rFonts w:ascii="Times New Roman" w:hAnsi="Times New Roman"/>
          <w:sz w:val="28"/>
          <w:szCs w:val="28"/>
        </w:rPr>
        <w:t>Кусочно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заданные функции.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Toc403076056"/>
      <w:r w:rsidRPr="000D61DF">
        <w:rPr>
          <w:rFonts w:ascii="Times New Roman" w:hAnsi="Times New Roman"/>
          <w:sz w:val="28"/>
          <w:szCs w:val="28"/>
        </w:rPr>
        <w:t xml:space="preserve"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2"/>
      <w:r w:rsidRPr="000D61DF"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3" w:name="_Toc403076057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Решение задач на движение, работу, покупки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 w:rsidRPr="000D61DF">
        <w:rPr>
          <w:rFonts w:ascii="Times New Roman" w:hAnsi="Times New Roman"/>
          <w:sz w:val="28"/>
          <w:szCs w:val="28"/>
        </w:rPr>
        <w:t>, применение пропорций при решении задач.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4" w:name="_Toc405513927"/>
      <w:bookmarkStart w:id="35" w:name="_Toc284662805"/>
      <w:bookmarkStart w:id="36" w:name="_Toc284663432"/>
      <w:r w:rsidRPr="000D61DF">
        <w:rPr>
          <w:szCs w:val="28"/>
        </w:rPr>
        <w:t>Статистика и теория вероятностей</w:t>
      </w:r>
      <w:bookmarkEnd w:id="33"/>
      <w:bookmarkEnd w:id="34"/>
      <w:bookmarkEnd w:id="35"/>
      <w:bookmarkEnd w:id="36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Статистика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7" w:name="_Toc403076059"/>
      <w:bookmarkStart w:id="38" w:name="_Toc405513928"/>
      <w:bookmarkStart w:id="39" w:name="_Toc284662806"/>
      <w:bookmarkStart w:id="40" w:name="_Toc284663433"/>
      <w:r w:rsidRPr="000D61DF">
        <w:rPr>
          <w:szCs w:val="28"/>
        </w:rPr>
        <w:t>Геометрия</w:t>
      </w:r>
      <w:bookmarkEnd w:id="37"/>
      <w:bookmarkEnd w:id="38"/>
      <w:bookmarkEnd w:id="39"/>
      <w:bookmarkEnd w:id="40"/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D61DF"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Выделение свойств объектов. Формирование представлений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0D61DF">
        <w:rPr>
          <w:rFonts w:ascii="Times New Roman" w:hAnsi="Times New Roman"/>
          <w:i/>
          <w:iCs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Многоугольники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Многоугольник, его элементы и его свойства. Правильные многоугольники. 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r w:rsidRPr="000D61DF">
        <w:rPr>
          <w:rFonts w:ascii="Times New Roman" w:hAnsi="Times New Roman"/>
          <w:sz w:val="28"/>
          <w:szCs w:val="28"/>
        </w:rPr>
        <w:t xml:space="preserve">ыпуклые и невыпуклые многоугольники. Сумма углов выпуклого многоугольника.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1" w:name="_Toc403076060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41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 xml:space="preserve">войства и признаки равенства треугольников. </w:t>
      </w:r>
      <w:r w:rsidRPr="000D61DF"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к прямой. Серединный перпендикуляр к отрезку. </w:t>
      </w:r>
      <w:r w:rsidRPr="000D61DF">
        <w:rPr>
          <w:rFonts w:ascii="Times New Roman" w:hAnsi="Times New Roman"/>
          <w:sz w:val="28"/>
          <w:szCs w:val="28"/>
        </w:rPr>
        <w:t>Свойства и признаки перпендикулярности прямых. Наклонные, проекции, их свойства.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Взаимное расположение прямой и окружности</w:t>
      </w:r>
      <w:r w:rsidRPr="000D61DF">
        <w:rPr>
          <w:rFonts w:ascii="Times New Roman" w:hAnsi="Times New Roman"/>
          <w:sz w:val="28"/>
          <w:szCs w:val="28"/>
        </w:rPr>
        <w:t>, двух окружностей.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2" w:name="_Toc403076061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42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величины. Длина. Измерение длины. Единцы измерения длины.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</w:t>
      </w:r>
      <w:r w:rsidRPr="000D61DF" w:rsidDel="00965CF1">
        <w:rPr>
          <w:rFonts w:ascii="Times New Roman" w:hAnsi="Times New Roman"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Единицы измерения площади.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0D61DF">
        <w:rPr>
          <w:rFonts w:ascii="Times New Roman" w:hAnsi="Times New Roman"/>
          <w:sz w:val="28"/>
          <w:szCs w:val="28"/>
        </w:rPr>
        <w:t>Ортотреугольник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Теорема Птолемея. Теорема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Менелая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Теорема </w:t>
      </w:r>
      <w:proofErr w:type="spellStart"/>
      <w:r w:rsidRPr="000D61DF">
        <w:rPr>
          <w:rFonts w:ascii="Times New Roman" w:hAnsi="Times New Roman"/>
          <w:sz w:val="28"/>
          <w:szCs w:val="28"/>
        </w:rPr>
        <w:t>Чевы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Расстояния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Равновеликие и равносоставленные фигуры.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объема фигуры</w:t>
      </w:r>
      <w:bookmarkStart w:id="43" w:name="_Toc403076062"/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43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0D61DF">
        <w:rPr>
          <w:rFonts w:ascii="Times New Roman" w:hAnsi="Times New Roman"/>
          <w:i/>
          <w:sz w:val="28"/>
          <w:szCs w:val="28"/>
        </w:rPr>
        <w:t>по другим элементам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44" w:name="_Toc403076063"/>
    </w:p>
    <w:bookmarkEnd w:id="44"/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Представление о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Подобие как преобразование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Гомотетия. </w:t>
      </w:r>
      <w:r w:rsidRPr="000D61DF"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10794C" w:rsidRPr="000D61DF" w:rsidRDefault="0010794C" w:rsidP="001079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5" w:name="_Toc403076064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45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 xml:space="preserve">Аффинная система координат. Радиус-векторы точек. </w:t>
      </w:r>
      <w:proofErr w:type="spellStart"/>
      <w:r w:rsidRPr="000D61DF">
        <w:rPr>
          <w:rFonts w:ascii="Times New Roman" w:hAnsi="Times New Roman"/>
          <w:iCs/>
          <w:sz w:val="28"/>
          <w:szCs w:val="28"/>
        </w:rPr>
        <w:t>Центроид</w:t>
      </w:r>
      <w:proofErr w:type="spellEnd"/>
      <w:r w:rsidRPr="000D61DF">
        <w:rPr>
          <w:rFonts w:ascii="Times New Roman" w:hAnsi="Times New Roman"/>
          <w:iCs/>
          <w:sz w:val="28"/>
          <w:szCs w:val="28"/>
        </w:rPr>
        <w:t xml:space="preserve"> системы точек.</w:t>
      </w:r>
    </w:p>
    <w:p w:rsidR="0010794C" w:rsidRPr="000D61DF" w:rsidRDefault="0010794C" w:rsidP="0010794C">
      <w:pPr>
        <w:pStyle w:val="3"/>
        <w:spacing w:before="0" w:beforeAutospacing="0" w:after="0" w:afterAutospacing="0" w:line="360" w:lineRule="auto"/>
        <w:ind w:firstLine="709"/>
        <w:jc w:val="both"/>
        <w:rPr>
          <w:i/>
          <w:szCs w:val="28"/>
        </w:rPr>
      </w:pPr>
      <w:bookmarkStart w:id="46" w:name="_Toc403076065"/>
      <w:bookmarkStart w:id="47" w:name="_Toc405513929"/>
      <w:bookmarkStart w:id="48" w:name="_Toc284662807"/>
      <w:bookmarkStart w:id="49" w:name="_Toc284663434"/>
      <w:r w:rsidRPr="000D61DF">
        <w:rPr>
          <w:i/>
          <w:szCs w:val="28"/>
        </w:rPr>
        <w:t>История математики</w:t>
      </w:r>
      <w:bookmarkEnd w:id="46"/>
      <w:bookmarkEnd w:id="47"/>
      <w:bookmarkEnd w:id="48"/>
      <w:bookmarkEnd w:id="49"/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Зарождение алгебры в недрах арифметики.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Ал-Хорезми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Н.Х. Абель, Э.Галуа.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Триссекция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 Крылов. Космическая программа и М.В. Келдыш.</w:t>
      </w:r>
    </w:p>
    <w:p w:rsidR="0010794C" w:rsidRPr="000D61DF" w:rsidRDefault="0010794C" w:rsidP="00107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794C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0794C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4187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3C78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C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10794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07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94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94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0794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794C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Subtitle"/>
    <w:basedOn w:val="a"/>
    <w:next w:val="a"/>
    <w:link w:val="a4"/>
    <w:qFormat/>
    <w:rsid w:val="001079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1079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6376</Words>
  <Characters>36349</Characters>
  <Application>Microsoft Office Word</Application>
  <DocSecurity>0</DocSecurity>
  <Lines>302</Lines>
  <Paragraphs>85</Paragraphs>
  <ScaleCrop>false</ScaleCrop>
  <Company/>
  <LinksUpToDate>false</LinksUpToDate>
  <CharactersWithSpaces>42640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2017-05-15T06:18:00Z</dcterms:created>
  <dcterms:modified xsi:type="dcterms:W3CDTF">2017-05-15T06:32:00Z</dcterms:modified>
</cp:coreProperties>
</file>