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C" w:rsidRDefault="00C4724C" w:rsidP="00C4724C">
      <w:pPr>
        <w:pStyle w:val="10"/>
        <w:framePr w:w="10128" w:h="13580" w:hRule="exact" w:wrap="none" w:vAnchor="page" w:hAnchor="page" w:x="1095" w:y="967"/>
        <w:numPr>
          <w:ilvl w:val="2"/>
          <w:numId w:val="3"/>
        </w:numPr>
        <w:shd w:val="clear" w:color="auto" w:fill="auto"/>
        <w:tabs>
          <w:tab w:val="left" w:pos="750"/>
        </w:tabs>
        <w:spacing w:line="485" w:lineRule="exact"/>
        <w:ind w:right="140"/>
        <w:jc w:val="both"/>
      </w:pPr>
      <w:bookmarkStart w:id="0" w:name="bookmark47"/>
      <w:r>
        <w:t>Условия, обеспечивающие развитие универсальных учебных действий у обучающихся</w:t>
      </w:r>
      <w:bookmarkEnd w:id="0"/>
    </w:p>
    <w:p w:rsidR="00C4724C" w:rsidRDefault="00C4724C" w:rsidP="00C4724C">
      <w:pPr>
        <w:pStyle w:val="20"/>
        <w:framePr w:w="10128" w:h="13580" w:hRule="exact" w:wrap="none" w:vAnchor="page" w:hAnchor="page" w:x="1095" w:y="967"/>
        <w:shd w:val="clear" w:color="auto" w:fill="auto"/>
        <w:spacing w:line="480" w:lineRule="exact"/>
        <w:ind w:firstLine="740"/>
        <w:jc w:val="both"/>
      </w:pPr>
      <w: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numPr>
          <w:ilvl w:val="0"/>
          <w:numId w:val="1"/>
        </w:numPr>
        <w:shd w:val="clear" w:color="auto" w:fill="auto"/>
        <w:tabs>
          <w:tab w:val="left" w:pos="929"/>
        </w:tabs>
        <w:spacing w:line="480" w:lineRule="exact"/>
        <w:ind w:firstLine="740"/>
        <w:jc w:val="both"/>
      </w:pPr>
      <w: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numPr>
          <w:ilvl w:val="0"/>
          <w:numId w:val="1"/>
        </w:numPr>
        <w:shd w:val="clear" w:color="auto" w:fill="auto"/>
        <w:tabs>
          <w:tab w:val="left" w:pos="927"/>
        </w:tabs>
        <w:spacing w:line="480" w:lineRule="exact"/>
        <w:ind w:firstLine="740"/>
        <w:jc w:val="both"/>
      </w:pPr>
      <w: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-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  <w:r w:rsidRPr="00C4724C">
        <w:t xml:space="preserve"> </w:t>
      </w:r>
      <w:r>
        <w:t>осуществлении целесообразного выбора организационно-деятельностных форм работы обучающихся на уроке (учебном занятии) - индивидуальной, групповой (парной) работы, общеклассной дискуссии;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shd w:val="clear" w:color="auto" w:fill="auto"/>
        <w:spacing w:line="480" w:lineRule="exact"/>
        <w:ind w:firstLine="740"/>
        <w:jc w:val="both"/>
      </w:pPr>
      <w:r>
        <w:t>организации системы мероприятий для формирования контрольно</w:t>
      </w:r>
      <w:r>
        <w:softHyphen/>
        <w:t>оценочной деятельности обучающихся с целью развития их учебной самостоятельности;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numPr>
          <w:ilvl w:val="0"/>
          <w:numId w:val="1"/>
        </w:numPr>
        <w:shd w:val="clear" w:color="auto" w:fill="auto"/>
        <w:tabs>
          <w:tab w:val="left" w:pos="952"/>
        </w:tabs>
        <w:spacing w:line="480" w:lineRule="exact"/>
        <w:ind w:firstLine="740"/>
        <w:jc w:val="both"/>
      </w:pPr>
      <w:r>
        <w:t>эффективного использования средств ИКТ.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shd w:val="clear" w:color="auto" w:fill="auto"/>
        <w:spacing w:line="480" w:lineRule="exact"/>
        <w:ind w:firstLine="740"/>
        <w:jc w:val="both"/>
      </w:pPr>
      <w: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shd w:val="clear" w:color="auto" w:fill="auto"/>
        <w:spacing w:line="480" w:lineRule="exact"/>
        <w:ind w:firstLine="740"/>
        <w:jc w:val="both"/>
      </w:pPr>
      <w:r>
        <w:t>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начального общего образования.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shd w:val="clear" w:color="auto" w:fill="auto"/>
        <w:spacing w:line="480" w:lineRule="exact"/>
        <w:ind w:firstLine="740"/>
        <w:jc w:val="both"/>
      </w:pPr>
      <w:r>
        <w:t>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C4724C" w:rsidRDefault="00C4724C" w:rsidP="00C4724C">
      <w:pPr>
        <w:pStyle w:val="20"/>
        <w:framePr w:w="10128" w:h="13580" w:hRule="exact" w:wrap="none" w:vAnchor="page" w:hAnchor="page" w:x="1095" w:y="967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firstLine="740"/>
        <w:jc w:val="both"/>
      </w:pPr>
      <w:r>
        <w:t>В рамках ИКТ-компетентности 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 предметная</w:t>
      </w:r>
    </w:p>
    <w:p w:rsidR="00C4724C" w:rsidRDefault="00C4724C" w:rsidP="00C4724C">
      <w:pPr>
        <w:rPr>
          <w:sz w:val="2"/>
          <w:szCs w:val="2"/>
        </w:rPr>
        <w:sectPr w:rsidR="00C4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jc w:val="both"/>
      </w:pPr>
      <w:r>
        <w:lastRenderedPageBreak/>
        <w:t>ИКТ-компетентность), но и в рамках метапредметной программы формирования универсальных учебных действий.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ind w:firstLine="740"/>
      </w:pPr>
      <w:r>
        <w:t>При освоении личностных действий на основе указанной программы у обучающихся формируются: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критическое отношение к информации и избирательность ее восприятия;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40"/>
      </w:pPr>
      <w:r>
        <w:t>уважение к информации о частной жизни и информационным результатам деятельности других людей;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основы правовой культуры в области использования информации.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ind w:firstLine="740"/>
      </w:pPr>
      <w:r>
        <w:t>При освоении регулятивных универсальных учебных действий обеспечиваются: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40"/>
      </w:pPr>
      <w:r>
        <w:t>оценка условий, алгоритмов и результатов действий, выполняемых в информационной среде;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982"/>
        </w:tabs>
        <w:spacing w:line="480" w:lineRule="exact"/>
        <w:ind w:firstLine="740"/>
      </w:pPr>
      <w:r>
        <w:t>использование результатов действия, размещенных в информационной среде, для оценки и коррекции выполненного действия;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создание цифрового портфолио учебных достижений обучающегося.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ind w:firstLine="740"/>
      </w:pPr>
      <w:r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поиск информации;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982"/>
        </w:tabs>
        <w:spacing w:line="480" w:lineRule="exact"/>
        <w:ind w:firstLine="740"/>
      </w:pPr>
      <w:r>
        <w:t>фиксация (запись) информации с помощью различных технических средств;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987"/>
        </w:tabs>
        <w:spacing w:line="480" w:lineRule="exact"/>
        <w:ind w:firstLine="740"/>
      </w:pPr>
      <w:r>
        <w:t>структурирование информации, ее организация и представление в виде диаграмм, картосхем, линий времени и пр.;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создание простых гипермедиасообщений;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построение простейших моделей объектов и процессов.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ind w:firstLine="740"/>
      </w:pPr>
      <w: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обмен гипермедиасообщениями;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выступление с аудиовизуальной поддержкой;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numPr>
          <w:ilvl w:val="0"/>
          <w:numId w:val="1"/>
        </w:numPr>
        <w:shd w:val="clear" w:color="auto" w:fill="auto"/>
        <w:tabs>
          <w:tab w:val="left" w:pos="1012"/>
        </w:tabs>
        <w:spacing w:line="480" w:lineRule="exact"/>
        <w:ind w:left="740"/>
        <w:jc w:val="both"/>
      </w:pPr>
      <w:r>
        <w:t>фиксация хода коллективной/личной коммуникации;</w:t>
      </w:r>
    </w:p>
    <w:p w:rsidR="00C4724C" w:rsidRDefault="00C4724C" w:rsidP="00C4724C">
      <w:pPr>
        <w:pStyle w:val="20"/>
        <w:framePr w:w="10133" w:h="14553" w:hRule="exact" w:wrap="none" w:vAnchor="page" w:hAnchor="page" w:x="1092" w:y="977"/>
        <w:shd w:val="clear" w:color="auto" w:fill="auto"/>
        <w:spacing w:line="480" w:lineRule="exact"/>
        <w:ind w:firstLine="740"/>
        <w:jc w:val="both"/>
      </w:pPr>
    </w:p>
    <w:p w:rsidR="00C4724C" w:rsidRDefault="00C4724C" w:rsidP="00C4724C">
      <w:pPr>
        <w:rPr>
          <w:sz w:val="2"/>
          <w:szCs w:val="2"/>
        </w:rPr>
        <w:sectPr w:rsidR="00C4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724C" w:rsidRDefault="00C4724C" w:rsidP="00C4724C">
      <w:pPr>
        <w:pStyle w:val="20"/>
        <w:shd w:val="clear" w:color="auto" w:fill="auto"/>
        <w:spacing w:line="490" w:lineRule="exact"/>
        <w:ind w:firstLine="740"/>
        <w:jc w:val="both"/>
      </w:pPr>
      <w:bookmarkStart w:id="1" w:name="_GoBack"/>
      <w:r>
        <w:lastRenderedPageBreak/>
        <w:t>- общение в цифровой среде (электронная почта, чат, видеоконференция, форум, блог).</w:t>
      </w:r>
    </w:p>
    <w:p w:rsidR="00C4724C" w:rsidRDefault="00C4724C" w:rsidP="00C4724C">
      <w:pPr>
        <w:pStyle w:val="20"/>
        <w:shd w:val="clear" w:color="auto" w:fill="auto"/>
        <w:spacing w:after="416" w:line="480" w:lineRule="exact"/>
        <w:ind w:firstLine="740"/>
        <w:jc w:val="both"/>
      </w:pPr>
      <w:r>
        <w:t>Формирование ИКТ-компетентности обучающихся происходит в рамках системно-деятельностного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bookmarkEnd w:id="1"/>
    <w:p w:rsidR="00C4724C" w:rsidRDefault="00C4724C" w:rsidP="00C4724C">
      <w:pPr>
        <w:rPr>
          <w:sz w:val="2"/>
          <w:szCs w:val="2"/>
        </w:rPr>
        <w:sectPr w:rsidR="00C472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0681" w:rsidRDefault="006A0681"/>
    <w:sectPr w:rsidR="006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D7E"/>
    <w:multiLevelType w:val="multilevel"/>
    <w:tmpl w:val="4F04B8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54FCA"/>
    <w:multiLevelType w:val="multilevel"/>
    <w:tmpl w:val="58DE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6B3640"/>
    <w:multiLevelType w:val="multilevel"/>
    <w:tmpl w:val="03AE8A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8"/>
    <w:rsid w:val="00024BF8"/>
    <w:rsid w:val="006A0681"/>
    <w:rsid w:val="00C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5770"/>
  <w15:chartTrackingRefBased/>
  <w15:docId w15:val="{6721F577-8C40-4FDC-8BBD-A1679345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2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72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72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C472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4724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4724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C472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2017-09-04T08:20:00Z</dcterms:created>
  <dcterms:modified xsi:type="dcterms:W3CDTF">2017-09-04T08:21:00Z</dcterms:modified>
</cp:coreProperties>
</file>