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67" w:rsidRPr="00A34A67" w:rsidRDefault="00A34A67" w:rsidP="00A34A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A67">
        <w:rPr>
          <w:rFonts w:ascii="Times New Roman" w:hAnsi="Times New Roman" w:cs="Times New Roman"/>
          <w:sz w:val="24"/>
          <w:szCs w:val="24"/>
        </w:rPr>
        <w:t>Аннотация рабочей программы по географии 5 класс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A67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класса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учебного плана школы,  примерной программы основного общего образования по географии с учетом авторской  программы по географии А.А. Летягина, И.В. Душиной, В.Б. Пятунина, Е.А. Таможней, Москва, «Вентана-Граф», 2012, программы развития и формирования универсальных учебных действий, идеи и положения Концепции духовно-нравственного развития и воспитания личности гражданина России.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Летягин А.А. География: начальный курс: 5 класс: учебник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реждений, М.: Вентана-Граф, 2015</w:t>
      </w:r>
      <w:r w:rsidRPr="00A34A67">
        <w:rPr>
          <w:rFonts w:ascii="Times New Roman" w:hAnsi="Times New Roman" w:cs="Times New Roman"/>
          <w:sz w:val="24"/>
          <w:szCs w:val="24"/>
        </w:rPr>
        <w:t xml:space="preserve"> г. Летягин А.А.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Атлас. Начальный курс географии под ред. Летягина А.А. М.: Вентана-Граф, 2015 г.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4A67">
        <w:rPr>
          <w:rFonts w:ascii="Times New Roman" w:hAnsi="Times New Roman" w:cs="Times New Roman"/>
          <w:sz w:val="24"/>
          <w:szCs w:val="24"/>
        </w:rPr>
        <w:t>Выбор данной авторской программы и учебно-методического комплекса обусловлен тем, что Издательский центр «Вентана-Граф» с авторским коллективом под редакцией В.П. Дронова в своей программе сохранили традиционные подходы к структуре школьной географии, хорошо освоенные в практике работы учителей.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4A67">
        <w:rPr>
          <w:rFonts w:ascii="Times New Roman" w:hAnsi="Times New Roman" w:cs="Times New Roman"/>
          <w:sz w:val="24"/>
          <w:szCs w:val="24"/>
        </w:rPr>
        <w:t>Рабочая  программа  имеет  целью    систематизации  знаний  о  природе  и  человеке,  подготовке  учащихся  к восприятию этих знаний с помощью рассмотрения причинно-следственных связей между географическими объектами и явлениями и  способствует решению следующих задач изучения  начального курса географии  на ступени основного общего образования: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A67">
        <w:rPr>
          <w:rFonts w:ascii="Times New Roman" w:hAnsi="Times New Roman" w:cs="Times New Roman"/>
          <w:sz w:val="24"/>
          <w:szCs w:val="24"/>
        </w:rPr>
        <w:t xml:space="preserve">Актуализировать знания и умения школьников, сформированные у них при изучении курса «Окружающий мир»; Развить познавательный интерес учащихся к объектам и процессам окружающего мира; Научить применять знания о своей местности при изучении природы Земли и человека;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Программа рассчитана на 35 (1 ч. в неделю)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Литература.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1)Учебник География  5 класс. Изд. М. Вента-</w:t>
      </w:r>
      <w:r>
        <w:rPr>
          <w:rFonts w:ascii="Times New Roman" w:hAnsi="Times New Roman" w:cs="Times New Roman"/>
          <w:sz w:val="24"/>
          <w:szCs w:val="24"/>
        </w:rPr>
        <w:t>граф, 2015</w:t>
      </w:r>
      <w:r w:rsidRPr="00A34A67">
        <w:rPr>
          <w:rFonts w:ascii="Times New Roman" w:hAnsi="Times New Roman" w:cs="Times New Roman"/>
          <w:sz w:val="24"/>
          <w:szCs w:val="24"/>
        </w:rPr>
        <w:t>г. Автор Летягин А.А.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2)Атлас. Контурная карта 5 класс . Изд. М. Вента-</w:t>
      </w:r>
      <w:r>
        <w:rPr>
          <w:rFonts w:ascii="Times New Roman" w:hAnsi="Times New Roman" w:cs="Times New Roman"/>
          <w:sz w:val="24"/>
          <w:szCs w:val="24"/>
        </w:rPr>
        <w:t>граф, 2015</w:t>
      </w:r>
    </w:p>
    <w:sectPr w:rsidR="00A34A67" w:rsidRPr="00A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7"/>
    <w:rsid w:val="002235A0"/>
    <w:rsid w:val="007F3FE7"/>
    <w:rsid w:val="00A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B698-563D-4955-8923-63A46DA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2018-01-22T06:43:00Z</dcterms:created>
  <dcterms:modified xsi:type="dcterms:W3CDTF">2018-01-22T06:43:00Z</dcterms:modified>
</cp:coreProperties>
</file>