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95" w:rsidRPr="00CE4795" w:rsidRDefault="00CE4795" w:rsidP="00CE4795">
      <w:pPr>
        <w:keepNext/>
        <w:keepLines/>
        <w:suppressAutoHyphens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0" w:name="_Toc453968189"/>
      <w:r w:rsidRPr="00CE4795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Физика</w:t>
      </w:r>
      <w:bookmarkEnd w:id="0"/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CE479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CE4795">
        <w:rPr>
          <w:rFonts w:ascii="Times New Roman" w:eastAsia="Calibri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В соответствии с ФГОС СОО образования физика может изучаться на базовом и углубленном уровнях.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 xml:space="preserve">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CE4795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CE4795">
        <w:rPr>
          <w:rFonts w:ascii="Times New Roman" w:eastAsia="Calibri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Calibri" w:hAnsi="Times New Roman" w:cs="Times New Roman"/>
          <w:sz w:val="24"/>
          <w:szCs w:val="24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и естественно-научный метод познания природы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CE479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91" w:rsidRDefault="00AB7891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Строение Вселенной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Углубленный уровень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Физика и естественно-научный метод познания природы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CE4795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Физика и культура.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Поступательное и вращательное движение твердого тела.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 сохранения энергии в динамике жидкости и газа.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Механические колебания и волны. Амплитуда, период, частота, фаза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колебаний. Превращения энергии при колебаниях.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Вынужденные колебания, резонанс.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Молекулярная физика и термодинамика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молекулярно-кинетической теории (МКТ) и термодинамики.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идеального газа в термодинамике: уравнение Менделеева–</w:t>
      </w:r>
      <w:proofErr w:type="spellStart"/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выражение для внутренней энергии. Закон Дальтона. Газовые законы.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Поверхностное натяжение. 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строения твердых тел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Механические свойства твердых тел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закон термодинамики.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Электродинамика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Электролиз.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Полупроводниковые приборы.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Магнитные свойства вещества.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Элементарная теория трансформатора.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Электромагнитное поле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CE4795" w:rsidRPr="00CE4795" w:rsidRDefault="00CE4795" w:rsidP="00CE47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массы и энергии свободной частицы. Энергия покоя.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 задачи квантовой физики.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Тепловое излучение. Распределение энергии в спектре абсолютно черного тела.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Фотон.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Опыты П.Н. Лебедева и С.И. Вавилова.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Гипотеза Л. де Бройля о волновых свойствах частиц. Корпускулярно-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волновой дуализм.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Дифракция электронов.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Давление света. Соотношение неопределенностей Гейзенберга.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CE4795" w:rsidRPr="00CE4795" w:rsidRDefault="00CE4795" w:rsidP="00CE479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строение атомного ядра. Изотопы. Ядерные силы. Дефект массы и энергия связи ядра.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частицы. Фундаментальные взаимодействия.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Ускорители элементарных частиц. 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Строение Вселенной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Применимость законов физики для объяснения природы космических объектов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:rsidR="00CE4795" w:rsidRPr="00CE4795" w:rsidRDefault="00CE4795" w:rsidP="00CE4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CE4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Темная материя и темная энергия. 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перечень практических и лабораторных работ (на выбор учителя) 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sz w:val="24"/>
          <w:szCs w:val="24"/>
        </w:rPr>
        <w:t>Прямые измерения: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измерение мгновенной скорости с использованием секундомера или компьютера с датчиками; 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сравнение масс (по взаимодействию);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сил в механике;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температуры жидкостными и цифровыми термометрами;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оценка сил взаимодействия молекул (методом отрыва капель);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термодинамических параметров газа;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ЭДС источника тока;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силы взаимодействия катушки с током и магнита помощью электронных весов;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определение периода обращения двойных звезд (печатные материалы).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sz w:val="24"/>
          <w:szCs w:val="24"/>
        </w:rPr>
        <w:t>Косвенные измерения: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ускорения;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ускорения свободного падения;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определение энергии и импульса по тормозному пути;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удельной теплоты плавления льда;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напряженности вихревого электрического поля (при наблюдении электромагнитной индукции);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внутреннего сопротивления источника тока;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определение показателя преломления среды;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измерение фокусного расстояния собирающей и рассеивающей линз;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определение длины световой волны;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определение импульса и энергии частицы при движении в магнитном поле (по фотографиям).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Наблюдение явлений: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наблюдение механических явлений в инерциальных и неинерциальных системах отсчета;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наблюдение вынужденных колебаний и резонанса;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наблюдение диффузии;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наблюдение явления электромагнитной индукции;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наблюдение волновых свойств света: дифракция, интерференция, поляризация;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наблюдение спектров;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вечерние наблюдения звезд, Луны и планет в телескоп или бинокль.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sz w:val="24"/>
          <w:szCs w:val="24"/>
        </w:rPr>
        <w:t>Исследования: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движения тела, брошенного горизонтально;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центрального удара;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качения цилиндра по наклонной плоскости;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исследование движения броуновской частицы (по трекам </w:t>
      </w:r>
      <w:proofErr w:type="spellStart"/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Перрена</w:t>
      </w:r>
      <w:proofErr w:type="spellEnd"/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);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исследование </w:t>
      </w:r>
      <w:proofErr w:type="spellStart"/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изопроцессов</w:t>
      </w:r>
      <w:proofErr w:type="spellEnd"/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исследование изохорного процесса и оценка абсолютного нуля; 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остывания воды;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зависимости напряжения на полюсах источника тока от силы тока в цепи;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зависимости силы тока через лампочку от напряжения на ней;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нагревания воды нагревателем небольшой мощности;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явления электромагнитной индукции;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зависимости угла преломления от угла падения;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зависимости расстояния от линзы до изображения от расстояния от линзы до предмета;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спектра водорода;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исследование движения двойных звезд (по печатным материалам).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sz w:val="24"/>
          <w:szCs w:val="24"/>
        </w:rPr>
        <w:t>Проверка гипотез (в том числе имеются неверные):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 движении бруска по наклонной плоскости скорость прямо пропорциональна пути;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 затухании колебаний амплитуда обратно пропорциональна времени;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lastRenderedPageBreak/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Перрена</w:t>
      </w:r>
      <w:proofErr w:type="spellEnd"/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);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скорость остывания воды линейно зависит от времени остывания;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угол преломления прямо пропорционален углу падения;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при плотном сложении двух линз оптические силы складываются;</w:t>
      </w: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795" w:rsidRPr="00CE4795" w:rsidRDefault="00CE4795" w:rsidP="00CE47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795">
        <w:rPr>
          <w:rFonts w:ascii="Times New Roman" w:eastAsia="Times New Roman" w:hAnsi="Times New Roman" w:cs="Times New Roman"/>
          <w:sz w:val="24"/>
          <w:szCs w:val="24"/>
        </w:rPr>
        <w:t>Конструирование технических устройств: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конструирование наклонной плоскости с заданным КПД;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конструирование рычажных весов;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конструирование наклонной плоскости, по которой брусок движется с заданным ускорением;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конструирование электродвигателя;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>конструирование трансформатора;</w:t>
      </w:r>
    </w:p>
    <w:p w:rsidR="00CE4795" w:rsidRPr="00CE4795" w:rsidRDefault="00CE4795" w:rsidP="00CE4795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</w:pPr>
      <w:r w:rsidRPr="00CE4795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val="x-none" w:eastAsia="x-none"/>
        </w:rPr>
        <w:t xml:space="preserve">конструирование модели телескопа или микроскопа. </w:t>
      </w:r>
    </w:p>
    <w:p w:rsidR="008C004B" w:rsidRPr="00CE4795" w:rsidRDefault="008C004B">
      <w:pPr>
        <w:rPr>
          <w:lang w:val="x-none"/>
        </w:rPr>
      </w:pPr>
    </w:p>
    <w:sectPr w:rsidR="008C004B" w:rsidRPr="00CE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3"/>
    <w:rsid w:val="00385FC3"/>
    <w:rsid w:val="008C004B"/>
    <w:rsid w:val="00AB7891"/>
    <w:rsid w:val="00C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91CD"/>
  <w15:chartTrackingRefBased/>
  <w15:docId w15:val="{BC29B8BF-55FC-427D-99CB-45C16B0E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2399</Words>
  <Characters>13676</Characters>
  <Application>Microsoft Office Word</Application>
  <DocSecurity>0</DocSecurity>
  <Lines>113</Lines>
  <Paragraphs>32</Paragraphs>
  <ScaleCrop>false</ScaleCrop>
  <Company/>
  <LinksUpToDate>false</LinksUpToDate>
  <CharactersWithSpaces>16043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2021-06-28T01:16:00Z</dcterms:created>
  <dcterms:modified xsi:type="dcterms:W3CDTF">2021-06-28T01:43:00Z</dcterms:modified>
</cp:coreProperties>
</file>