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70" w:rsidRPr="00BB70F6" w:rsidRDefault="00EC6170" w:rsidP="00EC6170">
      <w:pPr>
        <w:jc w:val="both"/>
      </w:pPr>
      <w:r w:rsidRPr="00BB70F6">
        <w:t xml:space="preserve">Рабочая программа </w:t>
      </w:r>
      <w:r>
        <w:t>учебного предмета</w:t>
      </w:r>
      <w:r w:rsidRPr="00BB70F6">
        <w:t xml:space="preserve"> </w:t>
      </w:r>
      <w:r>
        <w:t>«</w:t>
      </w:r>
      <w:r>
        <w:rPr>
          <w:b/>
        </w:rPr>
        <w:t>Р</w:t>
      </w:r>
      <w:r w:rsidRPr="00BB70F6">
        <w:rPr>
          <w:b/>
        </w:rPr>
        <w:t>усск</w:t>
      </w:r>
      <w:r>
        <w:rPr>
          <w:b/>
        </w:rPr>
        <w:t>ий</w:t>
      </w:r>
      <w:r w:rsidRPr="00BB70F6">
        <w:rPr>
          <w:b/>
        </w:rPr>
        <w:t xml:space="preserve"> язык</w:t>
      </w:r>
      <w:r>
        <w:rPr>
          <w:b/>
        </w:rPr>
        <w:t>»</w:t>
      </w:r>
      <w:r w:rsidRPr="00BB70F6">
        <w:t xml:space="preserve"> на первом уровне обучения (1-4 классы)</w:t>
      </w:r>
      <w:r>
        <w:t xml:space="preserve"> </w:t>
      </w:r>
      <w:r w:rsidRPr="00BB70F6">
        <w:rPr>
          <w:u w:val="single"/>
        </w:rPr>
        <w:t>разработана</w:t>
      </w:r>
      <w:r w:rsidRPr="00BB70F6">
        <w:t xml:space="preserve"> в соответствии: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(модулей). программой «Русский язык» для 1-4 класса, авторы С.В.Иванов, А.О.Евдокимова, </w:t>
      </w:r>
      <w:proofErr w:type="spellStart"/>
      <w:r w:rsidRPr="00BB70F6">
        <w:t>М.И.Кузнецова</w:t>
      </w:r>
      <w:proofErr w:type="spellEnd"/>
      <w:r w:rsidRPr="00BB70F6">
        <w:t>, издательство «</w:t>
      </w:r>
      <w:proofErr w:type="spellStart"/>
      <w:r w:rsidRPr="00BB70F6">
        <w:t>Вентана</w:t>
      </w:r>
      <w:proofErr w:type="spellEnd"/>
      <w:r w:rsidRPr="00BB70F6">
        <w:t xml:space="preserve">-Граф». </w:t>
      </w:r>
    </w:p>
    <w:p w:rsidR="00EC6170" w:rsidRPr="00BB70F6" w:rsidRDefault="00EC6170" w:rsidP="00EC6170">
      <w:pPr>
        <w:jc w:val="both"/>
        <w:rPr>
          <w:b/>
          <w:u w:val="single"/>
        </w:rPr>
      </w:pPr>
    </w:p>
    <w:p w:rsidR="00EC6170" w:rsidRPr="00BB70F6" w:rsidRDefault="00EC6170" w:rsidP="00EC6170">
      <w:pPr>
        <w:jc w:val="both"/>
      </w:pPr>
      <w:r w:rsidRPr="00BB70F6">
        <w:rPr>
          <w:b/>
          <w:u w:val="single"/>
        </w:rPr>
        <w:t>Цель</w:t>
      </w:r>
      <w:r w:rsidRPr="00BB70F6">
        <w:rPr>
          <w:b/>
        </w:rPr>
        <w:t xml:space="preserve"> </w:t>
      </w:r>
      <w:r w:rsidRPr="00BB70F6">
        <w:t>обучения русскому языку: сформировать у учащихся начальной школы познавательную мотивацию к изучению русского языка.</w:t>
      </w:r>
    </w:p>
    <w:p w:rsidR="002C7250" w:rsidRPr="00A20AA7" w:rsidRDefault="002C7250" w:rsidP="002C7250">
      <w:pPr>
        <w:jc w:val="both"/>
        <w:rPr>
          <w:rFonts w:eastAsia="@Arial Unicode MS"/>
          <w:bCs/>
          <w:lang w:eastAsia="ar-SA"/>
        </w:rPr>
      </w:pPr>
      <w:r w:rsidRPr="00A20AA7">
        <w:rPr>
          <w:rFonts w:eastAsia="@Arial Unicode MS"/>
          <w:b/>
          <w:bCs/>
          <w:lang w:eastAsia="ar-SA"/>
        </w:rPr>
        <w:t>Задачи</w:t>
      </w:r>
      <w:r w:rsidRPr="00A20AA7">
        <w:rPr>
          <w:rFonts w:eastAsia="@Arial Unicode MS"/>
          <w:bCs/>
          <w:lang w:eastAsia="ar-SA"/>
        </w:rPr>
        <w:t>:</w:t>
      </w:r>
    </w:p>
    <w:p w:rsidR="002C7250" w:rsidRPr="00A20AA7" w:rsidRDefault="002C7250" w:rsidP="002C7250">
      <w:pPr>
        <w:numPr>
          <w:ilvl w:val="0"/>
          <w:numId w:val="2"/>
        </w:numPr>
        <w:suppressAutoHyphens/>
        <w:jc w:val="both"/>
        <w:rPr>
          <w:rFonts w:eastAsia="@Arial Unicode MS"/>
          <w:bCs/>
          <w:lang w:eastAsia="ar-SA"/>
        </w:rPr>
      </w:pPr>
      <w:r w:rsidRPr="00A20AA7">
        <w:rPr>
          <w:rFonts w:eastAsia="@Arial Unicode MS"/>
          <w:bCs/>
          <w:lang w:eastAsia="ar-SA"/>
        </w:rPr>
        <w:t>овладение речевой деятельностью в разных ее видах (чтение, письмо, говорение, слушание);</w:t>
      </w:r>
    </w:p>
    <w:p w:rsidR="002C7250" w:rsidRPr="00A20AA7" w:rsidRDefault="002C7250" w:rsidP="002C7250">
      <w:pPr>
        <w:numPr>
          <w:ilvl w:val="0"/>
          <w:numId w:val="2"/>
        </w:numPr>
        <w:suppressAutoHyphens/>
        <w:jc w:val="both"/>
        <w:rPr>
          <w:rFonts w:eastAsia="@Arial Unicode MS"/>
          <w:bCs/>
          <w:lang w:eastAsia="ar-SA"/>
        </w:rPr>
      </w:pPr>
      <w:r w:rsidRPr="00A20AA7">
        <w:rPr>
          <w:rFonts w:eastAsia="@Arial Unicode MS"/>
          <w:bCs/>
          <w:lang w:eastAsia="ar-SA"/>
        </w:rPr>
        <w:t>усвоение основ знаний из области фонетики и графики, грам</w:t>
      </w:r>
      <w:r w:rsidRPr="00A20AA7">
        <w:rPr>
          <w:rFonts w:eastAsia="@Arial Unicode MS"/>
          <w:bCs/>
          <w:lang w:eastAsia="ar-SA"/>
        </w:rPr>
        <w:softHyphen/>
        <w:t xml:space="preserve">матики (морфологии и синтаксиса), лексики (словарный состав языка), </w:t>
      </w:r>
      <w:proofErr w:type="spellStart"/>
      <w:r w:rsidRPr="00A20AA7">
        <w:rPr>
          <w:rFonts w:eastAsia="@Arial Unicode MS"/>
          <w:bCs/>
          <w:lang w:eastAsia="ar-SA"/>
        </w:rPr>
        <w:t>морфемики</w:t>
      </w:r>
      <w:proofErr w:type="spellEnd"/>
      <w:r w:rsidRPr="00A20AA7">
        <w:rPr>
          <w:rFonts w:eastAsia="@Arial Unicode MS"/>
          <w:bCs/>
          <w:lang w:eastAsia="ar-SA"/>
        </w:rPr>
        <w:t xml:space="preserve"> (состав слова: корень, приставка, суффикс, окончание);</w:t>
      </w:r>
    </w:p>
    <w:p w:rsidR="002C7250" w:rsidRPr="00A20AA7" w:rsidRDefault="002C7250" w:rsidP="002C7250">
      <w:pPr>
        <w:numPr>
          <w:ilvl w:val="0"/>
          <w:numId w:val="2"/>
        </w:numPr>
        <w:suppressAutoHyphens/>
        <w:jc w:val="both"/>
        <w:rPr>
          <w:rFonts w:eastAsia="@Arial Unicode MS"/>
          <w:bCs/>
          <w:lang w:eastAsia="ar-SA"/>
        </w:rPr>
      </w:pPr>
      <w:r w:rsidRPr="00A20AA7">
        <w:rPr>
          <w:rFonts w:eastAsia="@Arial Unicode MS"/>
          <w:bCs/>
          <w:lang w:eastAsia="ar-SA"/>
        </w:rPr>
        <w:t>формирование орфографических и пунктуационных навыков, речевых умений, обеспечивающих восприя</w:t>
      </w:r>
      <w:r w:rsidRPr="00A20AA7">
        <w:rPr>
          <w:rFonts w:eastAsia="@Arial Unicode MS"/>
          <w:bCs/>
          <w:lang w:eastAsia="ar-SA"/>
        </w:rPr>
        <w:softHyphen/>
        <w:t>тие, воспроизведение и создание высказываний в устной и пись</w:t>
      </w:r>
      <w:r w:rsidRPr="00A20AA7">
        <w:rPr>
          <w:rFonts w:eastAsia="@Arial Unicode MS"/>
          <w:bCs/>
          <w:lang w:eastAsia="ar-SA"/>
        </w:rPr>
        <w:softHyphen/>
        <w:t>менной форме;</w:t>
      </w:r>
    </w:p>
    <w:p w:rsidR="002C7250" w:rsidRPr="00A20AA7" w:rsidRDefault="002C7250" w:rsidP="002C7250">
      <w:pPr>
        <w:numPr>
          <w:ilvl w:val="0"/>
          <w:numId w:val="2"/>
        </w:numPr>
        <w:suppressAutoHyphens/>
        <w:jc w:val="both"/>
        <w:rPr>
          <w:rFonts w:eastAsia="@Arial Unicode MS"/>
          <w:bCs/>
          <w:lang w:eastAsia="ar-SA"/>
        </w:rPr>
      </w:pPr>
      <w:r w:rsidRPr="00A20AA7">
        <w:rPr>
          <w:rFonts w:eastAsia="@Arial Unicode MS"/>
          <w:bCs/>
          <w:lang w:eastAsia="ar-SA"/>
        </w:rPr>
        <w:t>обогащение словарного запаса, умение пользоваться слова</w:t>
      </w:r>
      <w:r w:rsidRPr="00A20AA7">
        <w:rPr>
          <w:rFonts w:eastAsia="@Arial Unicode MS"/>
          <w:bCs/>
          <w:lang w:eastAsia="ar-SA"/>
        </w:rPr>
        <w:softHyphen/>
        <w:t>рями разных типов;</w:t>
      </w:r>
    </w:p>
    <w:p w:rsidR="002C7250" w:rsidRPr="00A20AA7" w:rsidRDefault="002C7250" w:rsidP="002C7250">
      <w:pPr>
        <w:numPr>
          <w:ilvl w:val="0"/>
          <w:numId w:val="2"/>
        </w:numPr>
        <w:suppressAutoHyphens/>
        <w:jc w:val="both"/>
        <w:rPr>
          <w:rFonts w:eastAsia="@Arial Unicode MS"/>
          <w:bCs/>
          <w:lang w:eastAsia="ar-SA"/>
        </w:rPr>
      </w:pPr>
      <w:r w:rsidRPr="00A20AA7">
        <w:rPr>
          <w:rFonts w:eastAsia="@Arial Unicode MS"/>
          <w:bCs/>
          <w:lang w:eastAsia="ar-SA"/>
        </w:rPr>
        <w:t>эстетическое, эмоциональное, нравственное развитие школь</w:t>
      </w:r>
      <w:r w:rsidRPr="00A20AA7">
        <w:rPr>
          <w:rFonts w:eastAsia="@Arial Unicode MS"/>
          <w:bCs/>
          <w:lang w:eastAsia="ar-SA"/>
        </w:rPr>
        <w:softHyphen/>
        <w:t>ника;</w:t>
      </w:r>
    </w:p>
    <w:p w:rsidR="002C7250" w:rsidRPr="00A20AA7" w:rsidRDefault="002C7250" w:rsidP="002C7250">
      <w:pPr>
        <w:numPr>
          <w:ilvl w:val="0"/>
          <w:numId w:val="2"/>
        </w:numPr>
        <w:suppressAutoHyphens/>
        <w:jc w:val="both"/>
        <w:rPr>
          <w:rFonts w:eastAsia="@Arial Unicode MS"/>
          <w:bCs/>
          <w:lang w:eastAsia="ar-SA"/>
        </w:rPr>
      </w:pPr>
      <w:r w:rsidRPr="00A20AA7">
        <w:rPr>
          <w:rFonts w:eastAsia="@Arial Unicode MS"/>
          <w:bCs/>
          <w:lang w:eastAsia="ar-SA"/>
        </w:rPr>
        <w:t>пробуждение познавательного интереса к родному слову, стремления совершенствовать свою речь.</w:t>
      </w:r>
      <w:r w:rsidRPr="00A20AA7">
        <w:rPr>
          <w:b/>
          <w:bCs/>
          <w:sz w:val="28"/>
          <w:szCs w:val="28"/>
        </w:rPr>
        <w:t xml:space="preserve"> </w:t>
      </w:r>
    </w:p>
    <w:p w:rsidR="00EC6170" w:rsidRPr="00BB70F6" w:rsidRDefault="00EC6170" w:rsidP="00EC6170">
      <w:pPr>
        <w:jc w:val="both"/>
      </w:pPr>
      <w:bookmarkStart w:id="0" w:name="_GoBack"/>
      <w:bookmarkEnd w:id="0"/>
    </w:p>
    <w:p w:rsidR="00EC6170" w:rsidRPr="00BB70F6" w:rsidRDefault="00EC6170" w:rsidP="00EC6170">
      <w:pPr>
        <w:jc w:val="both"/>
      </w:pPr>
      <w:r w:rsidRPr="00BB70F6">
        <w:rPr>
          <w:u w:val="single"/>
        </w:rPr>
        <w:t>О</w:t>
      </w:r>
      <w:r w:rsidRPr="00BB70F6">
        <w:rPr>
          <w:b/>
          <w:bCs/>
          <w:u w:val="single"/>
        </w:rPr>
        <w:t xml:space="preserve">собенности организации учебного процесса по предмету. </w:t>
      </w:r>
      <w:r w:rsidRPr="00BB70F6">
        <w:rPr>
          <w:b/>
          <w:bCs/>
        </w:rPr>
        <w:t xml:space="preserve"> </w:t>
      </w:r>
      <w:r w:rsidRPr="00BB70F6">
        <w:t>Уровень обучения начальное общее образование: 1-4 классы. Количество часов: 170.  5 часов в неделю. Уровень базовый</w:t>
      </w:r>
    </w:p>
    <w:p w:rsidR="00EC6170" w:rsidRDefault="00EC6170" w:rsidP="00EC6170"/>
    <w:p w:rsidR="00EC6170" w:rsidRDefault="00EC6170" w:rsidP="00EC6170">
      <w:pPr>
        <w:jc w:val="both"/>
        <w:rPr>
          <w:color w:val="800000"/>
        </w:rPr>
      </w:pPr>
      <w:r>
        <w:rPr>
          <w:b/>
          <w:bCs/>
          <w:u w:val="single"/>
        </w:rPr>
        <w:t>УМК</w:t>
      </w:r>
      <w:r>
        <w:t xml:space="preserve"> «Начальная школа 21 века», автор Н.Ф. Виноградова, издательство -  </w:t>
      </w:r>
      <w:proofErr w:type="spellStart"/>
      <w:r>
        <w:t>Вентана</w:t>
      </w:r>
      <w:proofErr w:type="spellEnd"/>
      <w:r>
        <w:t xml:space="preserve">-Граф </w:t>
      </w:r>
    </w:p>
    <w:p w:rsidR="00EC6170" w:rsidRDefault="00EC6170" w:rsidP="00EC6170">
      <w:pPr>
        <w:ind w:left="360"/>
      </w:pPr>
    </w:p>
    <w:p w:rsidR="00EC6170" w:rsidRDefault="00EC6170" w:rsidP="00EC6170">
      <w:r>
        <w:rPr>
          <w:b/>
          <w:u w:val="single"/>
        </w:rPr>
        <w:t>Формы контроля</w:t>
      </w:r>
      <w:r>
        <w:t xml:space="preserve">: индивидуальные, групповые, фронтальные формы; устный и письменный опрос;  персонифицированный и </w:t>
      </w:r>
      <w:proofErr w:type="spellStart"/>
      <w:r>
        <w:t>неперсонифицированный</w:t>
      </w:r>
      <w:proofErr w:type="spellEnd"/>
      <w:r>
        <w:t xml:space="preserve"> контроль.</w:t>
      </w:r>
    </w:p>
    <w:p w:rsidR="00EC6170" w:rsidRDefault="00EC6170" w:rsidP="00EC6170">
      <w:r>
        <w:rPr>
          <w:b/>
        </w:rPr>
        <w:t>П</w:t>
      </w:r>
      <w:r>
        <w:rPr>
          <w:b/>
          <w:bCs/>
        </w:rPr>
        <w:t>едагогические технологии:</w:t>
      </w:r>
    </w:p>
    <w:p w:rsidR="00EC6170" w:rsidRDefault="00EC6170" w:rsidP="00EC6170">
      <w:pPr>
        <w:numPr>
          <w:ilvl w:val="0"/>
          <w:numId w:val="1"/>
        </w:numPr>
        <w:jc w:val="both"/>
      </w:pPr>
      <w:r>
        <w:t xml:space="preserve">дистанционного обучения; </w:t>
      </w:r>
    </w:p>
    <w:p w:rsidR="00EC6170" w:rsidRDefault="00EC6170" w:rsidP="00EC6170">
      <w:pPr>
        <w:numPr>
          <w:ilvl w:val="0"/>
          <w:numId w:val="1"/>
        </w:numPr>
        <w:jc w:val="both"/>
      </w:pPr>
      <w:r>
        <w:t xml:space="preserve">развивающего обучения;  </w:t>
      </w:r>
    </w:p>
    <w:p w:rsidR="00EC6170" w:rsidRDefault="00EC6170" w:rsidP="00EC6170">
      <w:pPr>
        <w:numPr>
          <w:ilvl w:val="0"/>
          <w:numId w:val="1"/>
        </w:numPr>
        <w:jc w:val="both"/>
      </w:pPr>
      <w:r>
        <w:t xml:space="preserve">проблемного обучения; </w:t>
      </w:r>
    </w:p>
    <w:p w:rsidR="00EC6170" w:rsidRPr="000554B4" w:rsidRDefault="00EC6170" w:rsidP="00EC6170">
      <w:pPr>
        <w:pStyle w:val="1"/>
        <w:numPr>
          <w:ilvl w:val="0"/>
          <w:numId w:val="1"/>
        </w:numPr>
        <w:spacing w:after="200" w:line="276" w:lineRule="auto"/>
        <w:jc w:val="both"/>
      </w:pPr>
      <w:proofErr w:type="spellStart"/>
      <w:r w:rsidRPr="000554B4">
        <w:t>разноуровневого</w:t>
      </w:r>
      <w:proofErr w:type="spellEnd"/>
      <w:r w:rsidRPr="000554B4">
        <w:t xml:space="preserve"> обучения;  </w:t>
      </w:r>
    </w:p>
    <w:p w:rsidR="00EC6170" w:rsidRDefault="00EC6170" w:rsidP="00EC6170">
      <w:pPr>
        <w:numPr>
          <w:ilvl w:val="0"/>
          <w:numId w:val="1"/>
        </w:numPr>
        <w:jc w:val="both"/>
      </w:pPr>
      <w:proofErr w:type="spellStart"/>
      <w:r>
        <w:t>здоровьесберегающие</w:t>
      </w:r>
      <w:proofErr w:type="spellEnd"/>
      <w:r>
        <w:t xml:space="preserve"> технологии; </w:t>
      </w:r>
    </w:p>
    <w:p w:rsidR="00EC6170" w:rsidRDefault="00EC6170" w:rsidP="00EC6170">
      <w:pPr>
        <w:numPr>
          <w:ilvl w:val="0"/>
          <w:numId w:val="1"/>
        </w:numPr>
        <w:jc w:val="both"/>
      </w:pPr>
      <w:r>
        <w:t xml:space="preserve">коллективной системы обучения;  </w:t>
      </w:r>
    </w:p>
    <w:p w:rsidR="00EC6170" w:rsidRDefault="00EC6170" w:rsidP="00EC6170">
      <w:pPr>
        <w:numPr>
          <w:ilvl w:val="0"/>
          <w:numId w:val="1"/>
        </w:numPr>
        <w:jc w:val="both"/>
      </w:pPr>
      <w:r>
        <w:t xml:space="preserve">информационно-коммуникативные технологии;  </w:t>
      </w:r>
    </w:p>
    <w:p w:rsidR="00EC6170" w:rsidRDefault="00EC6170" w:rsidP="00EC6170">
      <w:pPr>
        <w:numPr>
          <w:ilvl w:val="0"/>
          <w:numId w:val="1"/>
        </w:numPr>
        <w:jc w:val="both"/>
      </w:pPr>
      <w:r>
        <w:t xml:space="preserve">обучение в сотрудничестве;  </w:t>
      </w:r>
    </w:p>
    <w:p w:rsidR="00EC6170" w:rsidRDefault="00EC6170" w:rsidP="00EC6170">
      <w:pPr>
        <w:numPr>
          <w:ilvl w:val="0"/>
          <w:numId w:val="1"/>
        </w:numPr>
        <w:jc w:val="both"/>
      </w:pPr>
      <w:r>
        <w:t xml:space="preserve">использования в обучении игровых методов;  </w:t>
      </w:r>
    </w:p>
    <w:p w:rsidR="00EC6170" w:rsidRDefault="00EC6170" w:rsidP="00EC6170">
      <w:pPr>
        <w:numPr>
          <w:ilvl w:val="0"/>
          <w:numId w:val="1"/>
        </w:numPr>
        <w:jc w:val="both"/>
      </w:pPr>
      <w:r>
        <w:t xml:space="preserve">модульного и блочно-модульного обучения;   </w:t>
      </w:r>
    </w:p>
    <w:p w:rsidR="00EC6170" w:rsidRDefault="00EC6170" w:rsidP="00EC6170">
      <w:pPr>
        <w:numPr>
          <w:ilvl w:val="0"/>
          <w:numId w:val="1"/>
        </w:numPr>
        <w:jc w:val="both"/>
      </w:pPr>
      <w:r>
        <w:t xml:space="preserve">развития критического мышления. </w:t>
      </w:r>
    </w:p>
    <w:p w:rsidR="00EC6170" w:rsidRPr="000554B4" w:rsidRDefault="00EC6170" w:rsidP="00EC6170">
      <w:pPr>
        <w:tabs>
          <w:tab w:val="left" w:pos="284"/>
        </w:tabs>
        <w:jc w:val="both"/>
        <w:rPr>
          <w:i/>
        </w:rPr>
      </w:pPr>
      <w:r w:rsidRPr="000554B4">
        <w:rPr>
          <w:b/>
        </w:rPr>
        <w:t>Основные разделы:</w:t>
      </w:r>
      <w:r w:rsidRPr="000554B4">
        <w:t xml:space="preserve"> Фонетика и графика. Орфоэпия. Слово и предложение. Состав слова (</w:t>
      </w:r>
      <w:proofErr w:type="spellStart"/>
      <w:r w:rsidRPr="000554B4">
        <w:t>морфемика</w:t>
      </w:r>
      <w:proofErr w:type="spellEnd"/>
      <w:r w:rsidRPr="000554B4">
        <w:t xml:space="preserve">). </w:t>
      </w:r>
      <w:r>
        <w:t>Синтаксис.</w:t>
      </w:r>
      <w:r w:rsidRPr="000554B4">
        <w:rPr>
          <w:i/>
        </w:rPr>
        <w:t xml:space="preserve"> «Правописание» (формирование навыков грамотного письма) «Развитие речи» (устная и письменная речь)</w:t>
      </w:r>
    </w:p>
    <w:p w:rsidR="000E48CE" w:rsidRDefault="000E48CE"/>
    <w:sectPr w:rsidR="000E48CE" w:rsidSect="000E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C9D"/>
    <w:multiLevelType w:val="hybridMultilevel"/>
    <w:tmpl w:val="22C4FE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3760A"/>
    <w:multiLevelType w:val="multilevel"/>
    <w:tmpl w:val="4AE233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170"/>
    <w:rsid w:val="000E48CE"/>
    <w:rsid w:val="002C7250"/>
    <w:rsid w:val="00E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AD4D2-A9E4-4EFA-AC5A-FE808A6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617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3</cp:revision>
  <dcterms:created xsi:type="dcterms:W3CDTF">2017-09-17T14:10:00Z</dcterms:created>
  <dcterms:modified xsi:type="dcterms:W3CDTF">2018-11-18T11:49:00Z</dcterms:modified>
</cp:coreProperties>
</file>