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DA" w:rsidRDefault="008E58DA" w:rsidP="008E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166C" w:rsidRDefault="008E58DA" w:rsidP="00A0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FB0227">
        <w:rPr>
          <w:rFonts w:ascii="Times New Roman" w:eastAsia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предмету «Физическая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  для</w:t>
      </w:r>
      <w:proofErr w:type="gramEnd"/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AE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66C" w:rsidRPr="00A467EC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</w:t>
      </w:r>
      <w:r w:rsidR="00A0166C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нормативными и распорядительными документами</w:t>
      </w:r>
      <w:r w:rsidR="00A0166C" w:rsidRPr="00A467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829D4" w:rsidRDefault="008E58DA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7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9D4">
        <w:rPr>
          <w:rFonts w:ascii="Times New Roman" w:eastAsia="Times New Roman" w:hAnsi="Times New Roman"/>
          <w:sz w:val="24"/>
          <w:szCs w:val="24"/>
        </w:rPr>
        <w:t xml:space="preserve">1.Федеральный </w:t>
      </w:r>
      <w:proofErr w:type="gramStart"/>
      <w:r w:rsidR="00D829D4"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 w:rsidR="00D829D4"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24.03.204г.  №172 «О Всероссийском физкультурно-спортивном комплексе «Готов к труду и обороне» «ГТО».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D829D4" w:rsidRDefault="00D829D4" w:rsidP="00D82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D5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Министерство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</w:t>
      </w:r>
      <w:r w:rsidR="003F03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</w:t>
      </w:r>
      <w:r w:rsidR="003F0374">
        <w:rPr>
          <w:rFonts w:ascii="Times New Roman" w:eastAsia="Times New Roman" w:hAnsi="Times New Roman" w:cs="Times New Roman"/>
          <w:sz w:val="24"/>
          <w:szCs w:val="24"/>
        </w:rPr>
        <w:t xml:space="preserve"> Федерации 24 декабря 2018 года.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D829D4" w:rsidRDefault="00D829D4" w:rsidP="00D82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10.Распоряжение Департамента общего образования Томской области от 09.04.2020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годы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3AF" w:rsidRDefault="007C02AB" w:rsidP="007C02AB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AB">
        <w:rPr>
          <w:rFonts w:ascii="Times New Roman" w:hAnsi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7C02AB" w:rsidRPr="007C02AB" w:rsidRDefault="007C02AB" w:rsidP="007C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для обучающихся основной и подготовительной группы </w:t>
      </w:r>
      <w:r w:rsidR="00913A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02AB">
        <w:rPr>
          <w:rFonts w:ascii="Times New Roman" w:eastAsia="Times New Roman" w:hAnsi="Times New Roman" w:cs="Times New Roman"/>
          <w:sz w:val="24"/>
          <w:szCs w:val="24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2A47BC" w:rsidRPr="004E09EA" w:rsidRDefault="002A47BC" w:rsidP="002A4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>Согласно учебному плану</w:t>
      </w:r>
      <w:r w:rsidR="00803B64">
        <w:rPr>
          <w:rFonts w:ascii="Times New Roman" w:eastAsia="Times New Roman" w:hAnsi="Times New Roman" w:cs="Times New Roman"/>
          <w:sz w:val="24"/>
          <w:szCs w:val="24"/>
        </w:rPr>
        <w:t xml:space="preserve"> МБОУ «СО</w:t>
      </w:r>
      <w:r w:rsidR="00302422">
        <w:rPr>
          <w:rFonts w:ascii="Times New Roman" w:eastAsia="Times New Roman" w:hAnsi="Times New Roman" w:cs="Times New Roman"/>
          <w:sz w:val="24"/>
          <w:szCs w:val="24"/>
        </w:rPr>
        <w:t>Ш</w:t>
      </w:r>
      <w:r w:rsidR="00803B64">
        <w:rPr>
          <w:rFonts w:ascii="Times New Roman" w:eastAsia="Times New Roman" w:hAnsi="Times New Roman" w:cs="Times New Roman"/>
          <w:sz w:val="24"/>
          <w:szCs w:val="24"/>
        </w:rPr>
        <w:t>№87»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на обязательное изучение всех учебных тем программы по </w:t>
      </w:r>
      <w:r w:rsidR="00913AE8">
        <w:rPr>
          <w:rFonts w:ascii="Times New Roman" w:eastAsia="Times New Roman" w:hAnsi="Times New Roman" w:cs="Times New Roman"/>
          <w:sz w:val="24"/>
          <w:szCs w:val="24"/>
        </w:rPr>
        <w:t>предмету физическая культура в 6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отводится 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7C02AB" w:rsidRPr="007C02AB" w:rsidRDefault="007C02AB" w:rsidP="007C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7C02AB">
        <w:rPr>
          <w:rFonts w:ascii="Times New Roman" w:hAnsi="Times New Roman" w:cs="Times New Roman"/>
          <w:b/>
          <w:sz w:val="24"/>
          <w:szCs w:val="24"/>
        </w:rPr>
        <w:t>целью</w:t>
      </w:r>
      <w:r w:rsidRPr="007C02AB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C02AB" w:rsidRPr="007C02AB" w:rsidRDefault="007C02AB" w:rsidP="007C02AB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 w:rsidRPr="007C02AB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7C02AB">
        <w:rPr>
          <w:rFonts w:ascii="Times New Roman" w:hAnsi="Times New Roman" w:cs="Times New Roman"/>
          <w:sz w:val="24"/>
          <w:szCs w:val="24"/>
        </w:rPr>
        <w:t xml:space="preserve"> </w:t>
      </w:r>
      <w:r w:rsidRPr="007C02AB">
        <w:rPr>
          <w:rFonts w:ascii="Times New Roman" w:hAnsi="Times New Roman" w:cs="Times New Roman"/>
          <w:b/>
          <w:sz w:val="24"/>
          <w:szCs w:val="24"/>
        </w:rPr>
        <w:t>задач</w:t>
      </w:r>
      <w:r w:rsidRPr="007C02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основные физические качества и способности,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7C02AB" w:rsidRPr="007C02AB" w:rsidRDefault="007C02AB" w:rsidP="007C0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803B64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251C50" w:rsidRPr="004E09EA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 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803B64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виды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щихся на уроке – индивидуальная, групповая, фронтальная, поточная, круговая, дифференцированная и варьируются виды деятельности в рамках одного урока. </w:t>
      </w:r>
    </w:p>
    <w:p w:rsidR="00251C50" w:rsidRPr="004E09EA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</w:t>
      </w:r>
      <w:proofErr w:type="spellStart"/>
      <w:r w:rsidRPr="004E09E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E09EA">
        <w:rPr>
          <w:rFonts w:ascii="Times New Roman" w:eastAsia="Times New Roman" w:hAnsi="Times New Roman" w:cs="Times New Roman"/>
          <w:sz w:val="24"/>
          <w:szCs w:val="24"/>
        </w:rPr>
        <w:t>, игровые.</w:t>
      </w:r>
    </w:p>
    <w:p w:rsidR="00251C50" w:rsidRPr="004E09EA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 xml:space="preserve">Для выполнения программы </w:t>
      </w:r>
      <w:r w:rsidRPr="004E09EA">
        <w:t xml:space="preserve">используется пять </w:t>
      </w:r>
      <w:r w:rsidR="009F5FE9">
        <w:t>форм</w:t>
      </w:r>
      <w:r w:rsidRPr="004E09EA">
        <w:t xml:space="preserve"> </w:t>
      </w:r>
      <w:r w:rsidRPr="00251C50">
        <w:rPr>
          <w:b/>
        </w:rPr>
        <w:t>педагогического контроля</w:t>
      </w:r>
      <w:r w:rsidRPr="004E09EA">
        <w:t>, каждый из которых имеет своё функциональное назначение.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1.</w:t>
      </w:r>
      <w:r w:rsidRPr="00251C50">
        <w:rPr>
          <w:rStyle w:val="apple-converted-space"/>
          <w:b/>
        </w:rPr>
        <w:t> </w:t>
      </w:r>
      <w:r w:rsidRPr="00251C50">
        <w:rPr>
          <w:rStyle w:val="a8"/>
          <w:b w:val="0"/>
        </w:rPr>
        <w:t>Предварительный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</w:t>
      </w:r>
      <w:r w:rsidRPr="00251C50">
        <w:rPr>
          <w:rStyle w:val="apple-converted-space"/>
        </w:rPr>
        <w:t> </w:t>
      </w:r>
      <w:r w:rsidRPr="00251C50">
        <w:t>умений и навыков</w:t>
      </w:r>
      <w:r w:rsidRPr="00251C50">
        <w:rPr>
          <w:rStyle w:val="apple-converted-space"/>
        </w:rPr>
        <w:t> </w:t>
      </w:r>
      <w:r w:rsidRPr="00251C50">
        <w:t>и связанных с ними знаний. Данные такого контроля позволяют уточнить учебные задачи, средства и методы их решения. 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2.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Оперативный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предназначен для определения</w:t>
      </w:r>
      <w:r w:rsidRPr="00251C50">
        <w:rPr>
          <w:rStyle w:val="apple-converted-space"/>
        </w:rPr>
        <w:t> </w:t>
      </w:r>
      <w:r w:rsidRPr="00251C50">
        <w:rPr>
          <w:rStyle w:val="ad"/>
          <w:i w:val="0"/>
        </w:rPr>
        <w:t>срочного тренировочного эффекта</w:t>
      </w:r>
      <w:r w:rsidRPr="00251C50">
        <w:rPr>
          <w:rStyle w:val="apple-converted-space"/>
          <w:i/>
        </w:rPr>
        <w:t> </w:t>
      </w:r>
      <w:r w:rsidRPr="00251C50">
        <w:t>в рамках одного занятия.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3.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Текущий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проводится для определения реакции организма занимающихся на нагрузку после занятия и в интервалах между ними. В текущем контроле оцениваются быстро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4.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Этапный контроль – проводится для</w:t>
      </w:r>
      <w:r w:rsidRPr="00251C50">
        <w:rPr>
          <w:rStyle w:val="a8"/>
        </w:rPr>
        <w:t xml:space="preserve"> </w:t>
      </w:r>
      <w:r w:rsidRPr="00251C50">
        <w:t xml:space="preserve">целостной оценки системы занятий в рамках завершённого цикла контролируемого процесса (в четвертях). 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5.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Итоговый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 xml:space="preserve">– </w:t>
      </w:r>
      <w:r w:rsidRPr="00251C50">
        <w:t>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FC3227" w:rsidRPr="001D213D" w:rsidRDefault="00FC3227" w:rsidP="00FC3227">
      <w:pPr>
        <w:pStyle w:val="a9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C50">
        <w:t xml:space="preserve">   </w:t>
      </w:r>
      <w:r w:rsidRPr="001D213D">
        <w:rPr>
          <w:b/>
          <w:sz w:val="28"/>
          <w:szCs w:val="28"/>
        </w:rPr>
        <w:t>УМК</w:t>
      </w:r>
    </w:p>
    <w:p w:rsidR="00FC3227" w:rsidRPr="001D213D" w:rsidRDefault="00FB0227" w:rsidP="00FC32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- М.: Просвещение, 2011):</w:t>
      </w:r>
    </w:p>
    <w:p w:rsidR="00FC3227" w:rsidRPr="001D213D" w:rsidRDefault="00FC3227" w:rsidP="00FC32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13D">
        <w:rPr>
          <w:rFonts w:ascii="Times New Roman" w:eastAsia="Times New Roman" w:hAnsi="Times New Roman" w:cs="Times New Roman"/>
          <w:sz w:val="24"/>
          <w:szCs w:val="24"/>
        </w:rPr>
        <w:t xml:space="preserve">Учебник для учащихся Петрова Т.В., Копылов Ю.А., Полянская Н.В. и др. Физическая культура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D213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213D">
        <w:rPr>
          <w:rFonts w:ascii="Times New Roman" w:eastAsia="Times New Roman" w:hAnsi="Times New Roman" w:cs="Times New Roman"/>
          <w:sz w:val="24"/>
          <w:szCs w:val="24"/>
        </w:rPr>
        <w:t xml:space="preserve"> ВЕНТАНА-ГРАФ,2013</w:t>
      </w:r>
    </w:p>
    <w:p w:rsidR="002A47BC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47BC" w:rsidRPr="000C3011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0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2A47BC" w:rsidRPr="004F51CF" w:rsidRDefault="00913AE8" w:rsidP="002A47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FB0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47BC">
        <w:rPr>
          <w:rFonts w:ascii="Times New Roman" w:hAnsi="Times New Roman"/>
          <w:b/>
          <w:color w:val="000000"/>
          <w:sz w:val="24"/>
          <w:szCs w:val="24"/>
        </w:rPr>
        <w:t>КЛАСС (70 ч)</w:t>
      </w:r>
    </w:p>
    <w:p w:rsidR="002A47BC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2A47BC" w:rsidRPr="00CE3340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 w:rsidRPr="00CE3340">
        <w:rPr>
          <w:rFonts w:ascii="Times New Roman" w:hAnsi="Times New Roman"/>
          <w:bCs/>
          <w:color w:val="1D1D1D"/>
          <w:sz w:val="24"/>
          <w:szCs w:val="24"/>
        </w:rPr>
        <w:t>(преподаются по ходу урока)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Физическая культура.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Правила предупреждения травматизма во время занятий фи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Из истории физической культуры. </w:t>
      </w:r>
      <w:r w:rsidRPr="004314CA">
        <w:rPr>
          <w:rFonts w:ascii="Times New Roman" w:hAnsi="Times New Roman"/>
          <w:color w:val="1D1D1D"/>
          <w:sz w:val="24"/>
          <w:szCs w:val="24"/>
        </w:rPr>
        <w:t>История развития фи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Физические упражнения.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Физические упражнения, их вли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занятия. </w:t>
      </w:r>
      <w:r w:rsidRPr="004314CA">
        <w:rPr>
          <w:rFonts w:ascii="Times New Roman" w:hAnsi="Times New Roman"/>
          <w:color w:val="1D1D1D"/>
          <w:sz w:val="24"/>
          <w:szCs w:val="24"/>
        </w:rPr>
        <w:t>Составление режима дня. Вы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A47BC" w:rsidRPr="004314CA" w:rsidRDefault="002A47BC" w:rsidP="002A47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314CA">
        <w:rPr>
          <w:rFonts w:ascii="Times New Roman" w:hAnsi="Times New Roman"/>
          <w:color w:val="1D1D1D"/>
          <w:sz w:val="24"/>
          <w:szCs w:val="24"/>
        </w:rPr>
        <w:t>Измерение длины и мас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ских упражнений.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Самостоятельные игры и развлечения.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Организация и про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тивных залах).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рушений осанки.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дыхательных упражнений. Гимнастика для глаз.</w:t>
      </w:r>
    </w:p>
    <w:p w:rsidR="000F6645" w:rsidRPr="002A47BC" w:rsidRDefault="000F6645" w:rsidP="000F664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>Легкая атлетика</w:t>
      </w:r>
      <w:r w:rsidR="0069269A">
        <w:rPr>
          <w:rFonts w:ascii="Times New Roman" w:hAnsi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/>
          <w:b/>
          <w:sz w:val="24"/>
          <w:szCs w:val="24"/>
        </w:rPr>
        <w:t>4</w:t>
      </w:r>
      <w:r w:rsidR="0069269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 (на материале основной школы); скоростно-силовая и кроссовая подготовка; преодоление полос препятствий с использованием разнообразных способов метания. Высокий, низкий старт. Прыжки в длину с разбега, с места. Эстафетный и челночный бег, бег с ускорением 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Низкий старт и стартовый разбег до 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Повторный бег 3x20-</w:t>
      </w:r>
      <w:smartTag w:uri="urn:schemas-microsoft-com:office:smarttags" w:element="metricconverter">
        <w:smartTagPr>
          <w:attr w:name="ProductID" w:val="3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3x30-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4x50-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Эстафетный бег с этапами до 40м и до 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 (количество препятствий от 4 до 10), в качестве препятствий используются набивные мячи.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медленный до 3 минут (мальчики) и до 2 минут (девочки). Бег или кросс до </w:t>
      </w:r>
      <w:smartTag w:uri="urn:schemas-microsoft-com:office:smarttags" w:element="metricconverter">
        <w:smartTagPr>
          <w:attr w:name="ProductID" w:val="20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9F5FE9">
        <w:rPr>
          <w:rFonts w:ascii="Times New Roman" w:hAnsi="Times New Roman" w:cs="Times New Roman"/>
          <w:b/>
          <w:sz w:val="24"/>
          <w:szCs w:val="24"/>
        </w:rPr>
        <w:t>8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технических приемов и командно-тактических действий в спортивных играх (баскетболе, волейболе, мини-футболе).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Баскетбол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(13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действия, ведение и передача мяча с сопротивлением защитника и без, на месте и в движении; броски мяча с различных точек с сопротивлением и без, одной двумя руками в корзину, стоя на месте, в </w:t>
      </w:r>
      <w:r w:rsidRPr="000F6645">
        <w:rPr>
          <w:rFonts w:ascii="Times New Roman" w:hAnsi="Times New Roman"/>
          <w:sz w:val="24"/>
          <w:szCs w:val="24"/>
        </w:rPr>
        <w:lastRenderedPageBreak/>
        <w:t xml:space="preserve">прыжке, в движении; групповые и индивидуальные тактические действия; игра по правилам. 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Волейбол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/>
          <w:b/>
          <w:sz w:val="24"/>
          <w:szCs w:val="24"/>
        </w:rPr>
        <w:t>5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 без мяча; подача мяча (верхняя); прием снизу после подачи, передача сверху, нападающий удар и блокирование; групповые и индивидуальные тактические действия, игра по правилам. </w:t>
      </w:r>
    </w:p>
    <w:p w:rsidR="000F6645" w:rsidRPr="002A47BC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sz w:val="24"/>
          <w:szCs w:val="24"/>
        </w:rPr>
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</w:t>
      </w:r>
    </w:p>
    <w:p w:rsidR="002A47BC" w:rsidRPr="002A47BC" w:rsidRDefault="002A47BC" w:rsidP="000F6645">
      <w:pPr>
        <w:pStyle w:val="2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 xml:space="preserve">Гимнастика </w:t>
      </w:r>
      <w:r w:rsidR="0069269A">
        <w:rPr>
          <w:rFonts w:ascii="Times New Roman" w:hAnsi="Times New Roman"/>
          <w:b/>
          <w:sz w:val="24"/>
          <w:szCs w:val="24"/>
        </w:rPr>
        <w:t>(12часов)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>Строевые упражнения.</w:t>
      </w:r>
      <w:r w:rsidRPr="002A47BC">
        <w:rPr>
          <w:rFonts w:ascii="Times New Roman" w:hAnsi="Times New Roman"/>
          <w:sz w:val="24"/>
          <w:szCs w:val="24"/>
        </w:rPr>
        <w:t xml:space="preserve">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Гимнастические упражнения.</w:t>
      </w:r>
      <w:r w:rsidR="000F66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Упражнения с предметами - со скакалками, резиновыми мячами, набивными мячами (1-</w:t>
      </w:r>
      <w:smartTag w:uri="urn:schemas-microsoft-com:office:smarttags" w:element="metricconverter">
        <w:smartTagPr>
          <w:attr w:name="ProductID" w:val="2 кг"/>
        </w:smartTagPr>
        <w:r w:rsidRPr="002A47BC">
          <w:rPr>
            <w:rFonts w:ascii="Times New Roman" w:hAnsi="Times New Roman"/>
            <w:sz w:val="24"/>
            <w:szCs w:val="24"/>
          </w:rPr>
          <w:t>2 кг</w:t>
        </w:r>
      </w:smartTag>
      <w:r w:rsidRPr="002A47BC">
        <w:rPr>
          <w:rFonts w:ascii="Times New Roman" w:hAnsi="Times New Roman"/>
          <w:sz w:val="24"/>
          <w:szCs w:val="24"/>
        </w:rPr>
        <w:t xml:space="preserve">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 Упражнения с гимнастическими поясами, гантелями, резиновыми амортизаторами. </w:t>
      </w: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туловища и шеи.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предметов, индивидуальные, в парах (наклоны вперед, назад, вправо, влево, наклоны и повороты головы).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ног, таза.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2A47BC" w:rsidRPr="002A47BC" w:rsidRDefault="002A47BC" w:rsidP="002A47BC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Совершенствование техники в индивидуально подобранных спортивных комбинациях (на материале основной школы); висы на руках на перекладине; подъем в упор силой, переворотом, разгибом до седа ноги врозь. Развитие координационных способностей, гибкости.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Акробатические упражнения.</w:t>
      </w:r>
      <w:r w:rsidR="000F6645">
        <w:rPr>
          <w:rFonts w:ascii="Times New Roman" w:hAnsi="Times New Roman"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Кувырки вперед, назад, стойка на лопатках. Группировки в приседе, сидя, лежа на спине. Перекаты в ст</w:t>
      </w:r>
      <w:r w:rsidR="009F5FE9">
        <w:rPr>
          <w:rFonts w:ascii="Times New Roman" w:hAnsi="Times New Roman"/>
          <w:sz w:val="24"/>
          <w:szCs w:val="24"/>
        </w:rPr>
        <w:t>о</w:t>
      </w:r>
      <w:r w:rsidRPr="002A47BC">
        <w:rPr>
          <w:rFonts w:ascii="Times New Roman" w:hAnsi="Times New Roman"/>
          <w:sz w:val="24"/>
          <w:szCs w:val="24"/>
        </w:rPr>
        <w:t>рону из положения лежа и упора стоя на коленях. Перекаты вперед, назад прогнувшись, лежа на бедрах, с опорой и без опоры рук. Перекат в стороны согнувшись с поворотом на 180 градусов из седа ноги врозь с захватом ноги. Из положения, стоя на коленях перекат вперед прогнувшись. Перекаты назад в группировке и согнувшись в стойку на лопатках.</w:t>
      </w:r>
    </w:p>
    <w:p w:rsidR="002A47BC" w:rsidRPr="002A47BC" w:rsidRDefault="002A47BC" w:rsidP="001D213D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 w:cs="Times New Roman"/>
          <w:b/>
          <w:sz w:val="24"/>
          <w:szCs w:val="24"/>
        </w:rPr>
        <w:t>6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A47BC" w:rsidRPr="002A47BC" w:rsidRDefault="002A47BC" w:rsidP="002A47BC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упражнениях. Подъемы, спуски, переход с одного лыжного хода на другой, прохождение дистанции с использованием различных видов лыжного хода.</w:t>
      </w:r>
    </w:p>
    <w:p w:rsidR="006C265C" w:rsidRDefault="006C265C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3D" w:rsidRPr="0069269A" w:rsidRDefault="00FC3227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9A">
        <w:rPr>
          <w:rFonts w:ascii="Times New Roman" w:hAnsi="Times New Roman" w:cs="Times New Roman"/>
          <w:b/>
          <w:sz w:val="24"/>
          <w:szCs w:val="24"/>
        </w:rPr>
        <w:t>Т</w:t>
      </w:r>
      <w:r w:rsidR="001D213D" w:rsidRPr="0069269A">
        <w:rPr>
          <w:rFonts w:ascii="Times New Roman" w:hAnsi="Times New Roman" w:cs="Times New Roman"/>
          <w:b/>
          <w:sz w:val="24"/>
          <w:szCs w:val="24"/>
        </w:rPr>
        <w:t>ематический план (70 часов)</w:t>
      </w:r>
    </w:p>
    <w:tbl>
      <w:tblPr>
        <w:tblW w:w="83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629"/>
        <w:gridCol w:w="2284"/>
        <w:gridCol w:w="1638"/>
      </w:tblGrid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знаний</w:t>
            </w:r>
            <w:r w:rsidR="0023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(КУ)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1C7132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9F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9F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DEA" w:rsidRPr="00251C50" w:rsidRDefault="001D3DEA" w:rsidP="007C02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C50">
        <w:rPr>
          <w:rFonts w:ascii="Times New Roman" w:hAnsi="Times New Roman"/>
          <w:sz w:val="24"/>
          <w:szCs w:val="24"/>
        </w:rPr>
        <w:t xml:space="preserve"> </w:t>
      </w:r>
      <w:r w:rsidR="007C02AB" w:rsidRPr="00251C50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1D213D" w:rsidRPr="000C3011" w:rsidRDefault="001D213D" w:rsidP="001D213D">
      <w:pPr>
        <w:pStyle w:val="21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011">
        <w:rPr>
          <w:rFonts w:ascii="Times New Roman" w:hAnsi="Times New Roman"/>
          <w:b/>
          <w:bCs/>
          <w:sz w:val="28"/>
          <w:szCs w:val="28"/>
        </w:rPr>
        <w:t>Планируемые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предметные</w:t>
      </w:r>
      <w:r w:rsidRPr="000C3011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освоения программы</w:t>
      </w:r>
    </w:p>
    <w:p w:rsidR="001D213D" w:rsidRPr="004D24B0" w:rsidRDefault="001D213D" w:rsidP="00D10B8F">
      <w:pPr>
        <w:pStyle w:val="21"/>
        <w:ind w:firstLine="708"/>
        <w:jc w:val="center"/>
        <w:rPr>
          <w:rFonts w:ascii="Times New Roman" w:hAnsi="Times New Roman"/>
          <w:b/>
          <w:bCs/>
        </w:rPr>
      </w:pPr>
      <w:r w:rsidRPr="004D24B0">
        <w:rPr>
          <w:rFonts w:ascii="Times New Roman" w:hAnsi="Times New Roman"/>
          <w:b/>
          <w:bCs/>
        </w:rPr>
        <w:t xml:space="preserve">Формирование </w:t>
      </w:r>
      <w:proofErr w:type="spellStart"/>
      <w:r w:rsidRPr="004D24B0">
        <w:rPr>
          <w:rFonts w:ascii="Times New Roman" w:hAnsi="Times New Roman"/>
          <w:b/>
          <w:bCs/>
        </w:rPr>
        <w:t>метапредметного</w:t>
      </w:r>
      <w:proofErr w:type="spellEnd"/>
      <w:r w:rsidRPr="004D24B0">
        <w:rPr>
          <w:rFonts w:ascii="Times New Roman" w:hAnsi="Times New Roman"/>
          <w:b/>
          <w:bCs/>
        </w:rPr>
        <w:t xml:space="preserve"> результата</w:t>
      </w:r>
    </w:p>
    <w:p w:rsidR="001D213D" w:rsidRPr="004D24B0" w:rsidRDefault="001D213D" w:rsidP="001D213D">
      <w:pPr>
        <w:pStyle w:val="21"/>
        <w:ind w:firstLine="708"/>
        <w:rPr>
          <w:rFonts w:ascii="Times New Roman" w:hAnsi="Times New Roman"/>
        </w:rPr>
      </w:pPr>
      <w:r w:rsidRPr="004D24B0">
        <w:rPr>
          <w:rFonts w:ascii="Times New Roman" w:hAnsi="Times New Roman"/>
        </w:rPr>
        <w:t xml:space="preserve">В процессе учебного года все ученики окажутся в роли ведущего разминки, судьи и помощника учителя, все три сферы тем самым затрагивают подготовительную, основную и заключительную часть урока. В конце учебного года учитель сможет получить объективную оценку </w:t>
      </w:r>
      <w:proofErr w:type="spellStart"/>
      <w:r w:rsidRPr="004D24B0">
        <w:rPr>
          <w:rFonts w:ascii="Times New Roman" w:hAnsi="Times New Roman"/>
        </w:rPr>
        <w:t>сформированности</w:t>
      </w:r>
      <w:proofErr w:type="spellEnd"/>
      <w:r w:rsidRPr="004D24B0">
        <w:rPr>
          <w:rFonts w:ascii="Times New Roman" w:hAnsi="Times New Roman"/>
        </w:rPr>
        <w:t xml:space="preserve"> умения оценивать правильность выполнения учебной задачи, собственные во</w:t>
      </w:r>
      <w:r w:rsidR="00913AE8">
        <w:rPr>
          <w:rFonts w:ascii="Times New Roman" w:hAnsi="Times New Roman"/>
        </w:rPr>
        <w:t>зможности ее решения учениками 6</w:t>
      </w:r>
      <w:r w:rsidRPr="004D24B0">
        <w:rPr>
          <w:rFonts w:ascii="Times New Roman" w:hAnsi="Times New Roman"/>
        </w:rPr>
        <w:t xml:space="preserve"> классов. 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D213D" w:rsidRPr="009F5FE9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научится</w:t>
      </w:r>
      <w:r w:rsidRPr="009F5FE9">
        <w:rPr>
          <w:rFonts w:ascii="Times New Roman" w:hAnsi="Times New Roman" w:cs="Times New Roman"/>
          <w:b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D213D" w:rsidRPr="00FC3227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FC3227">
        <w:rPr>
          <w:rFonts w:ascii="Times New Roman" w:hAnsi="Times New Roman" w:cs="Times New Roman"/>
          <w:iCs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D213D" w:rsidRPr="00080F48" w:rsidRDefault="001D213D" w:rsidP="00D10B8F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1D213D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p w:rsidR="00D40BCC" w:rsidRDefault="00D40BCC" w:rsidP="00D40BCC">
      <w:pPr>
        <w:widowControl w:val="0"/>
        <w:suppressAutoHyphens/>
        <w:spacing w:after="0" w:line="240" w:lineRule="auto"/>
        <w:jc w:val="center"/>
        <w:rPr>
          <w:rFonts w:ascii="Times New Roman" w:eastAsia="文鼎PL?上海宋Uni" w:hAnsi="Times New Roman" w:cs="Times New Roman"/>
          <w:b/>
          <w:kern w:val="2"/>
          <w:sz w:val="28"/>
          <w:szCs w:val="28"/>
        </w:rPr>
      </w:pPr>
    </w:p>
    <w:sectPr w:rsidR="00D40BCC" w:rsidSect="0062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文鼎PL?上海宋Un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70C40"/>
    <w:multiLevelType w:val="hybridMultilevel"/>
    <w:tmpl w:val="539E2C8A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703FC"/>
    <w:multiLevelType w:val="hybridMultilevel"/>
    <w:tmpl w:val="59822D84"/>
    <w:lvl w:ilvl="0" w:tplc="82AA43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8B3D48"/>
    <w:multiLevelType w:val="hybridMultilevel"/>
    <w:tmpl w:val="E10C4292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079E"/>
    <w:multiLevelType w:val="multilevel"/>
    <w:tmpl w:val="C37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72567"/>
    <w:multiLevelType w:val="multilevel"/>
    <w:tmpl w:val="456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10F2A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6E1"/>
    <w:multiLevelType w:val="multilevel"/>
    <w:tmpl w:val="D6A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C48DF"/>
    <w:multiLevelType w:val="multilevel"/>
    <w:tmpl w:val="9D4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02441"/>
    <w:multiLevelType w:val="multilevel"/>
    <w:tmpl w:val="281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A4A18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002CE"/>
    <w:multiLevelType w:val="multilevel"/>
    <w:tmpl w:val="A43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F56E0"/>
    <w:multiLevelType w:val="hybridMultilevel"/>
    <w:tmpl w:val="1116C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F4"/>
    <w:rsid w:val="000107BD"/>
    <w:rsid w:val="00012C0A"/>
    <w:rsid w:val="00026400"/>
    <w:rsid w:val="00052EF3"/>
    <w:rsid w:val="00080F48"/>
    <w:rsid w:val="000843AE"/>
    <w:rsid w:val="0009144B"/>
    <w:rsid w:val="00097B4B"/>
    <w:rsid w:val="000B1ABE"/>
    <w:rsid w:val="000B42A0"/>
    <w:rsid w:val="000C3011"/>
    <w:rsid w:val="000D5CFF"/>
    <w:rsid w:val="000F6645"/>
    <w:rsid w:val="00124CFE"/>
    <w:rsid w:val="00195684"/>
    <w:rsid w:val="001C6901"/>
    <w:rsid w:val="001C7132"/>
    <w:rsid w:val="001D213D"/>
    <w:rsid w:val="001D2FCB"/>
    <w:rsid w:val="001D3CB2"/>
    <w:rsid w:val="001D3DEA"/>
    <w:rsid w:val="002330FD"/>
    <w:rsid w:val="0023383A"/>
    <w:rsid w:val="00243AEA"/>
    <w:rsid w:val="00251C50"/>
    <w:rsid w:val="002534D2"/>
    <w:rsid w:val="00291450"/>
    <w:rsid w:val="00297518"/>
    <w:rsid w:val="002A47BC"/>
    <w:rsid w:val="002C68B4"/>
    <w:rsid w:val="00302422"/>
    <w:rsid w:val="00315C15"/>
    <w:rsid w:val="0035243B"/>
    <w:rsid w:val="00353134"/>
    <w:rsid w:val="003A0437"/>
    <w:rsid w:val="003A6C92"/>
    <w:rsid w:val="003D2B0F"/>
    <w:rsid w:val="003D3EBD"/>
    <w:rsid w:val="003D6247"/>
    <w:rsid w:val="003F0374"/>
    <w:rsid w:val="00407E9A"/>
    <w:rsid w:val="00431A46"/>
    <w:rsid w:val="00433DE7"/>
    <w:rsid w:val="00450C6A"/>
    <w:rsid w:val="0045342B"/>
    <w:rsid w:val="004573DC"/>
    <w:rsid w:val="004574DC"/>
    <w:rsid w:val="00511E9F"/>
    <w:rsid w:val="00530E37"/>
    <w:rsid w:val="0054774F"/>
    <w:rsid w:val="0056673C"/>
    <w:rsid w:val="00573EBA"/>
    <w:rsid w:val="005B105E"/>
    <w:rsid w:val="005E6C17"/>
    <w:rsid w:val="005F4792"/>
    <w:rsid w:val="00613D78"/>
    <w:rsid w:val="00621B68"/>
    <w:rsid w:val="0068201A"/>
    <w:rsid w:val="0069269A"/>
    <w:rsid w:val="006B4FE6"/>
    <w:rsid w:val="006C265C"/>
    <w:rsid w:val="006F55F0"/>
    <w:rsid w:val="0070008A"/>
    <w:rsid w:val="007001A5"/>
    <w:rsid w:val="00715C1D"/>
    <w:rsid w:val="007228BB"/>
    <w:rsid w:val="00733D3E"/>
    <w:rsid w:val="00741121"/>
    <w:rsid w:val="0074235C"/>
    <w:rsid w:val="00777E19"/>
    <w:rsid w:val="00782400"/>
    <w:rsid w:val="00783DF4"/>
    <w:rsid w:val="007A1FDD"/>
    <w:rsid w:val="007C02AB"/>
    <w:rsid w:val="007E3825"/>
    <w:rsid w:val="007E4E87"/>
    <w:rsid w:val="007F03BE"/>
    <w:rsid w:val="008011EF"/>
    <w:rsid w:val="00803B64"/>
    <w:rsid w:val="008220EF"/>
    <w:rsid w:val="008253AF"/>
    <w:rsid w:val="008A54F0"/>
    <w:rsid w:val="008B2E64"/>
    <w:rsid w:val="008E58DA"/>
    <w:rsid w:val="00904EE0"/>
    <w:rsid w:val="00913AE8"/>
    <w:rsid w:val="00916EAB"/>
    <w:rsid w:val="00926461"/>
    <w:rsid w:val="00933F49"/>
    <w:rsid w:val="00984278"/>
    <w:rsid w:val="00987940"/>
    <w:rsid w:val="009D516E"/>
    <w:rsid w:val="009F5B62"/>
    <w:rsid w:val="009F5FE9"/>
    <w:rsid w:val="00A0166C"/>
    <w:rsid w:val="00A066E2"/>
    <w:rsid w:val="00A218FD"/>
    <w:rsid w:val="00A23CA9"/>
    <w:rsid w:val="00A6238A"/>
    <w:rsid w:val="00A64CCE"/>
    <w:rsid w:val="00AE048F"/>
    <w:rsid w:val="00B6374A"/>
    <w:rsid w:val="00B739E8"/>
    <w:rsid w:val="00B80BBE"/>
    <w:rsid w:val="00BB3B07"/>
    <w:rsid w:val="00BB50B3"/>
    <w:rsid w:val="00BC513E"/>
    <w:rsid w:val="00BE1C04"/>
    <w:rsid w:val="00BE41D5"/>
    <w:rsid w:val="00BF1077"/>
    <w:rsid w:val="00C11F4E"/>
    <w:rsid w:val="00C13CE0"/>
    <w:rsid w:val="00C67742"/>
    <w:rsid w:val="00CA4BA7"/>
    <w:rsid w:val="00CB6DBB"/>
    <w:rsid w:val="00CE220A"/>
    <w:rsid w:val="00D02AC4"/>
    <w:rsid w:val="00D10B8F"/>
    <w:rsid w:val="00D22BAB"/>
    <w:rsid w:val="00D27D1F"/>
    <w:rsid w:val="00D30A4E"/>
    <w:rsid w:val="00D4025E"/>
    <w:rsid w:val="00D40BCC"/>
    <w:rsid w:val="00D44AAF"/>
    <w:rsid w:val="00D54CA0"/>
    <w:rsid w:val="00D64195"/>
    <w:rsid w:val="00D75BC0"/>
    <w:rsid w:val="00D829D4"/>
    <w:rsid w:val="00D85E65"/>
    <w:rsid w:val="00D918BC"/>
    <w:rsid w:val="00DC02DF"/>
    <w:rsid w:val="00DC1B67"/>
    <w:rsid w:val="00E50319"/>
    <w:rsid w:val="00E62AFE"/>
    <w:rsid w:val="00E65E4C"/>
    <w:rsid w:val="00E71265"/>
    <w:rsid w:val="00E81F88"/>
    <w:rsid w:val="00E862EA"/>
    <w:rsid w:val="00E9297E"/>
    <w:rsid w:val="00F16D97"/>
    <w:rsid w:val="00F41D88"/>
    <w:rsid w:val="00F432C1"/>
    <w:rsid w:val="00F84C24"/>
    <w:rsid w:val="00FB0227"/>
    <w:rsid w:val="00FC3227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01FF4A-3328-4E58-BE82-E674DBE4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83DF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83DF4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83DF4"/>
    <w:pPr>
      <w:ind w:left="720"/>
      <w:contextualSpacing/>
    </w:pPr>
  </w:style>
  <w:style w:type="table" w:customStyle="1" w:styleId="3">
    <w:name w:val="Сетка таблицы3"/>
    <w:basedOn w:val="a1"/>
    <w:next w:val="a4"/>
    <w:rsid w:val="0078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link w:val="22"/>
    <w:uiPriority w:val="99"/>
    <w:rsid w:val="00783DF4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22">
    <w:name w:val="Стиль2 Знак"/>
    <w:link w:val="21"/>
    <w:uiPriority w:val="99"/>
    <w:locked/>
    <w:rsid w:val="00783DF4"/>
    <w:rPr>
      <w:rFonts w:ascii="Cambria" w:eastAsia="Times New Roman" w:hAnsi="Cambria" w:cs="Cambria"/>
      <w:sz w:val="24"/>
      <w:szCs w:val="24"/>
      <w:lang w:eastAsia="en-US"/>
    </w:rPr>
  </w:style>
  <w:style w:type="paragraph" w:styleId="a5">
    <w:name w:val="No Spacing"/>
    <w:uiPriority w:val="99"/>
    <w:qFormat/>
    <w:rsid w:val="00783DF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83D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3DF4"/>
  </w:style>
  <w:style w:type="table" w:styleId="a4">
    <w:name w:val="Table Grid"/>
    <w:basedOn w:val="a1"/>
    <w:uiPriority w:val="59"/>
    <w:rsid w:val="00783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783DF4"/>
    <w:rPr>
      <w:b/>
      <w:bCs/>
    </w:rPr>
  </w:style>
  <w:style w:type="paragraph" w:customStyle="1" w:styleId="headertext">
    <w:name w:val="headertext"/>
    <w:basedOn w:val="a"/>
    <w:uiPriority w:val="99"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DF4"/>
  </w:style>
  <w:style w:type="table" w:styleId="aa">
    <w:name w:val="Light List"/>
    <w:basedOn w:val="a1"/>
    <w:uiPriority w:val="61"/>
    <w:rsid w:val="00450C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0B42A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01A5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251C50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2A47BC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A47BC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2A47B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A47BC"/>
    <w:rPr>
      <w:rFonts w:ascii="Calibri" w:eastAsia="Times New Roman" w:hAnsi="Calibri" w:cs="Times New Roman"/>
    </w:rPr>
  </w:style>
  <w:style w:type="character" w:customStyle="1" w:styleId="c21">
    <w:name w:val="c21"/>
    <w:basedOn w:val="a0"/>
    <w:rsid w:val="000F6645"/>
  </w:style>
  <w:style w:type="character" w:styleId="af0">
    <w:name w:val="Hyperlink"/>
    <w:basedOn w:val="a0"/>
    <w:uiPriority w:val="99"/>
    <w:unhideWhenUsed/>
    <w:rsid w:val="00FC3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87B0-1CCC-41D4-BEE9-CF65D810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20</cp:revision>
  <cp:lastPrinted>2019-11-01T04:51:00Z</cp:lastPrinted>
  <dcterms:created xsi:type="dcterms:W3CDTF">2019-06-20T01:25:00Z</dcterms:created>
  <dcterms:modified xsi:type="dcterms:W3CDTF">2021-02-26T07:04:00Z</dcterms:modified>
</cp:coreProperties>
</file>