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C1" w:rsidRPr="00AD47C1" w:rsidRDefault="00AD47C1" w:rsidP="00AF3D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4DB2EC"/>
          <w:sz w:val="12"/>
          <w:szCs w:val="12"/>
          <w:lang w:eastAsia="ru-RU"/>
        </w:rPr>
        <w:drawing>
          <wp:inline distT="0" distB="0" distL="0" distR="0">
            <wp:extent cx="2426335" cy="1887220"/>
            <wp:effectExtent l="19050" t="0" r="0" b="0"/>
            <wp:docPr id="1" name="Рисунок 1" descr="http://school17.yaguo.ru/wp-content/uploads/123-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7.yaguo.ru/wp-content/uploads/123-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C1" w:rsidRPr="00AF3DE2" w:rsidRDefault="009B1079" w:rsidP="009B1079">
      <w:pPr>
        <w:shd w:val="clear" w:color="auto" w:fill="FFFFFF"/>
        <w:spacing w:line="2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u w:val="single"/>
          <w:lang w:eastAsia="ru-RU"/>
        </w:rPr>
        <w:t xml:space="preserve">Повышение школьной мотивации. Советы психолога для </w:t>
      </w:r>
      <w:r w:rsidR="00AD47C1" w:rsidRPr="00AF3D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учителей:</w:t>
      </w:r>
    </w:p>
    <w:p w:rsidR="00AD47C1" w:rsidRPr="00AF3DE2" w:rsidRDefault="00DC677F" w:rsidP="00DC677F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="00AD47C1"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 формирования активной позиции школьника учитель может использовать: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словесное внушение, в частности, чувства должного отношения к учению, к школе;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две?);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создать ситуацию активного влияния в совместной учебной деятельности (дети сами разбиваются на пары и выполняют предложенные задания).</w:t>
      </w:r>
    </w:p>
    <w:p w:rsidR="00DC677F" w:rsidRDefault="00DC677F" w:rsidP="00DC677F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D47C1" w:rsidRPr="00AF3DE2" w:rsidRDefault="00AD47C1" w:rsidP="00DC677F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формирования положительного отношения к учению: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AD47C1" w:rsidRPr="00AF3DE2" w:rsidRDefault="00DC677F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04D640" wp14:editId="609C4890">
            <wp:simplePos x="0" y="0"/>
            <wp:positionH relativeFrom="margin">
              <wp:align>right</wp:align>
            </wp:positionH>
            <wp:positionV relativeFrom="paragraph">
              <wp:posOffset>611505</wp:posOffset>
            </wp:positionV>
            <wp:extent cx="2283460" cy="2193290"/>
            <wp:effectExtent l="0" t="0" r="2540" b="0"/>
            <wp:wrapTight wrapText="bothSides">
              <wp:wrapPolygon edited="0">
                <wp:start x="0" y="0"/>
                <wp:lineTo x="0" y="21387"/>
                <wp:lineTo x="21444" y="21387"/>
                <wp:lineTo x="21444" y="0"/>
                <wp:lineTo x="0" y="0"/>
              </wp:wrapPolygon>
            </wp:wrapTight>
            <wp:docPr id="3" name="Рисунок 3" descr="http://school17.yaguo.ru/wp-content/uploads/uche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7.yaguo.ru/wp-content/uploads/ucheni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7C1"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опираться на игру, включая интеллектуальные игры с правилами, активно используя </w:t>
      </w:r>
      <w:proofErr w:type="spellStart"/>
      <w:r w:rsidR="00AD47C1"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игротехнику</w:t>
      </w:r>
      <w:proofErr w:type="spellEnd"/>
      <w:r w:rsidR="00AD47C1"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интерес учеников к наглядности;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деятельности, </w:t>
      </w: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занимательности, личной эмоциональности; возбуждать интеллектуальные эмоции —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развитии мотива достижения ориентируйте учеников на самооценку деятельности: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Спрашивайте ученика: «Ты доволен результатом?», вместо оценки: «Ты хорошо справился с работой».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Помогайте ученикам быть ответственными за удачи и промахи.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делаете ошибку или ваша работа не выполнена на достаточно высоком уровне, обсуждайте это с учениками. Будьте самокритичны и ответственны за свои ошибки.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Приглашайте на уроки гостей, которые рассказали бы о своих удачах и неудачах.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Попытайтесь находить смешной выход из ситуаций. Иногда ошибки бывают веселыми.</w:t>
      </w:r>
    </w:p>
    <w:p w:rsidR="00AD47C1" w:rsidRPr="00AF3DE2" w:rsidRDefault="00AD47C1" w:rsidP="00AF3DE2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Помогайте ученикам увидеть связь между их усилиями и результатами труда: организуйте рефлексию и обратную связь во время урока.</w:t>
      </w:r>
    </w:p>
    <w:p w:rsidR="00DC677F" w:rsidRDefault="00DC677F" w:rsidP="00DC677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D47C1" w:rsidRPr="00AF3DE2" w:rsidRDefault="00AD47C1" w:rsidP="00DC677F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познавательные интересы, для чего необходимо:</w:t>
      </w:r>
    </w:p>
    <w:p w:rsidR="00AD47C1" w:rsidRPr="00AF3DE2" w:rsidRDefault="00AD47C1" w:rsidP="00AD47C1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AD47C1" w:rsidRPr="00AF3DE2" w:rsidRDefault="00AD47C1" w:rsidP="00AD47C1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содержание обучения как источник стимуляции познавательных интересов;</w:t>
      </w:r>
    </w:p>
    <w:p w:rsidR="00AD47C1" w:rsidRPr="00AF3DE2" w:rsidRDefault="00DC677F" w:rsidP="00AD47C1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32B25D" wp14:editId="4FF16CA8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2362835" cy="1707515"/>
            <wp:effectExtent l="0" t="0" r="0" b="6985"/>
            <wp:wrapThrough wrapText="bothSides">
              <wp:wrapPolygon edited="0">
                <wp:start x="0" y="0"/>
                <wp:lineTo x="0" y="21447"/>
                <wp:lineTo x="21420" y="21447"/>
                <wp:lineTo x="21420" y="0"/>
                <wp:lineTo x="0" y="0"/>
              </wp:wrapPolygon>
            </wp:wrapThrough>
            <wp:docPr id="2" name="Рисунок 2" descr="http://school17.yaguo.ru/wp-content/uploads/uche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7.yaguo.ru/wp-content/uploads/uchen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7C1"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</w:t>
      </w:r>
    </w:p>
    <w:p w:rsidR="00AD47C1" w:rsidRPr="00AF3DE2" w:rsidRDefault="00AD47C1" w:rsidP="00AD47C1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специально обучать приемам умственной деятельности и учебной работы;</w:t>
      </w:r>
    </w:p>
    <w:p w:rsidR="00AD47C1" w:rsidRPr="00AF3DE2" w:rsidRDefault="00AD47C1" w:rsidP="00AD47C1">
      <w:pPr>
        <w:numPr>
          <w:ilvl w:val="0"/>
          <w:numId w:val="1"/>
        </w:numPr>
        <w:shd w:val="clear" w:color="auto" w:fill="FFFFFF"/>
        <w:spacing w:after="0" w:line="200" w:lineRule="atLeast"/>
        <w:ind w:left="8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DE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проблемно-поисковые методы обучения.</w:t>
      </w:r>
      <w:r w:rsidR="00AF3DE2" w:rsidRPr="00AF3DE2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t xml:space="preserve"> </w:t>
      </w:r>
    </w:p>
    <w:p w:rsidR="0087724A" w:rsidRPr="00AF3DE2" w:rsidRDefault="0087724A">
      <w:pPr>
        <w:rPr>
          <w:rFonts w:ascii="Times New Roman" w:hAnsi="Times New Roman" w:cs="Times New Roman"/>
          <w:sz w:val="28"/>
          <w:szCs w:val="28"/>
        </w:rPr>
      </w:pPr>
    </w:p>
    <w:sectPr w:rsidR="0087724A" w:rsidRPr="00AF3DE2" w:rsidSect="0087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396"/>
    <w:multiLevelType w:val="multilevel"/>
    <w:tmpl w:val="E478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56EEC"/>
    <w:multiLevelType w:val="multilevel"/>
    <w:tmpl w:val="33D0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704D2"/>
    <w:multiLevelType w:val="multilevel"/>
    <w:tmpl w:val="164814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C1"/>
    <w:rsid w:val="00165A44"/>
    <w:rsid w:val="002402A1"/>
    <w:rsid w:val="005D5439"/>
    <w:rsid w:val="0087724A"/>
    <w:rsid w:val="009B1079"/>
    <w:rsid w:val="009C1EDB"/>
    <w:rsid w:val="00A96D7D"/>
    <w:rsid w:val="00AD47C1"/>
    <w:rsid w:val="00AF3DE2"/>
    <w:rsid w:val="00D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6532"/>
  <w15:docId w15:val="{56AF3175-30BF-4944-840B-E94BD4EC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7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17.yaguo.ru/wp-content/uploads/123-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8</cp:revision>
  <dcterms:created xsi:type="dcterms:W3CDTF">2021-09-23T05:42:00Z</dcterms:created>
  <dcterms:modified xsi:type="dcterms:W3CDTF">2021-09-23T07:41:00Z</dcterms:modified>
</cp:coreProperties>
</file>