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83" w:rsidRDefault="00DF3383" w:rsidP="00FB4B1A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Сетевое взаимодействие в Центре гражданского образования </w:t>
      </w:r>
    </w:p>
    <w:p w:rsidR="00DF3383" w:rsidRDefault="00DF3383" w:rsidP="00FB4B1A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«Школа социального успеха»</w:t>
      </w:r>
    </w:p>
    <w:p w:rsidR="00DF3383" w:rsidRDefault="00DF3383" w:rsidP="0043451B">
      <w:pPr>
        <w:jc w:val="both"/>
        <w:rPr>
          <w:b/>
          <w:bCs/>
        </w:rPr>
      </w:pPr>
    </w:p>
    <w:p w:rsidR="00DF3383" w:rsidRDefault="00DF3383" w:rsidP="0043451B">
      <w:pPr>
        <w:ind w:firstLine="900"/>
        <w:jc w:val="both"/>
      </w:pPr>
      <w:r>
        <w:t>Центр гражданского образования «школа социального успеха» (далее Центр)  осуществляет свою образовательную  деятельность с 2004 года</w:t>
      </w:r>
      <w:r>
        <w:rPr>
          <w:lang w:val="uk-UA"/>
        </w:rPr>
        <w:t xml:space="preserve">. </w:t>
      </w:r>
      <w:r>
        <w:t>Образовательная деятельность Центра – это деятельность педагогов, учащихся, родителей и представителей общественности направленная на создание условий для усвоения учащимися в первую очередь правовых, политических, экономических, управленческих знаний, формирование социальных умений и навыков, приобретение ими позитивного социального опыта, а также развитие у них основных гражданских и социальных компетенций.</w:t>
      </w:r>
    </w:p>
    <w:p w:rsidR="00DF3383" w:rsidRDefault="00DF3383" w:rsidP="00FB4B1A">
      <w:pPr>
        <w:ind w:firstLine="900"/>
        <w:jc w:val="both"/>
      </w:pPr>
      <w:r>
        <w:t>Уникальность и отличие Центра от других центров Региональной сети заключается в том, что он работает в режиме сетевого взаимодействия и обучает учащихся всех школ города по их заявкам, а учащиеся вправе выбирать те модули программы, которые им интересны или пройти обучения по всем модулям. Преподавателями центра являются педагоги трех школ и привлеченные специалисты.</w:t>
      </w:r>
    </w:p>
    <w:p w:rsidR="00DF3383" w:rsidRDefault="00DF3383" w:rsidP="00FB4B1A">
      <w:pPr>
        <w:ind w:firstLine="900"/>
        <w:jc w:val="both"/>
      </w:pPr>
      <w:r>
        <w:t xml:space="preserve">Центр позволяет объединить образовательные, материально-технические ресурсы нескольких школ, привлечь специалистов из различных областей, организовать процесс обучения для учащихся школ города, педагогов внедряющих новые формы гражданского образования  в ОУ. </w:t>
      </w:r>
    </w:p>
    <w:p w:rsidR="00DF3383" w:rsidRDefault="00DF3383" w:rsidP="0043451B">
      <w:pPr>
        <w:ind w:firstLine="900"/>
        <w:jc w:val="both"/>
      </w:pPr>
      <w:r>
        <w:t>Когда мы создавали  Центр, главным его замыслом была – активная позиция самого ребенка в приобретении необходимых знаний и умений, трансформация этих знаний и умений в компетентности через постоянное применение их на практике. Поэтому главный акцент в организации образовательного процесса мы делаем на системно - деятельностный, компетентностный подход.</w:t>
      </w:r>
    </w:p>
    <w:p w:rsidR="00DF3383" w:rsidRDefault="00DF3383" w:rsidP="00FB4B1A">
      <w:pPr>
        <w:tabs>
          <w:tab w:val="left" w:pos="6120"/>
        </w:tabs>
        <w:ind w:firstLine="900"/>
        <w:jc w:val="both"/>
      </w:pPr>
      <w:r>
        <w:t xml:space="preserve">Инновационная направленность деятельности Центра состоит в первую очередь в создании сетевого образовательного ресурса в области гражданского образования на территории  ЗАТО г. Северск. 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Центр объединяет деятельность педагогов - новаторов  нескольких школ, их опыт  внедрения в образовательную деятельность современных программ, форм работы в области гражданского образования, что позволяет сконцентрировать образовательные ресурсы в деятельности Центра. Усилению концентрации  образовательного ресурса способствует  приглашения на занятия общественности – специалистов в области права, общественной деятельности, управления, местного самоуправления для организации практических занятий.</w:t>
      </w:r>
    </w:p>
    <w:p w:rsidR="00DF3383" w:rsidRDefault="00DF3383" w:rsidP="00096586">
      <w:pPr>
        <w:tabs>
          <w:tab w:val="left" w:pos="6120"/>
        </w:tabs>
        <w:ind w:firstLine="900"/>
        <w:jc w:val="both"/>
      </w:pPr>
      <w:r>
        <w:t xml:space="preserve"> Во-вторых, инновационный подход в организации работы Центра состоит в системном и комплексном сочетании всех блоков программы Центра  «Ступени успеха», продолжительность программа от 72 до 78 часов. Программа состоит из шести обязательных блоков (школ): «Лидер», «Психология лидера», «Журналист», «Я и моя профессия», «Самопрезентация», «Социальная инициатива», освоение которых, помогает учащимся Центра выстроить правильные приоритеты, определить свою роль в системе ученического самоуправления, провести несколько социальных и профессиональных проб, познакомиться с основами управления организацией, местного самоуправления, освоить основы права, научиться некоторым приемам публичного выступления, составления Портфолио, КТД, написание программы социального действия, статей и эссе. </w:t>
      </w:r>
    </w:p>
    <w:p w:rsidR="00DF3383" w:rsidRDefault="00DF3383" w:rsidP="00096586">
      <w:pPr>
        <w:tabs>
          <w:tab w:val="left" w:pos="6120"/>
        </w:tabs>
        <w:ind w:firstLine="900"/>
        <w:jc w:val="both"/>
      </w:pPr>
      <w:r>
        <w:t>Дополнительные подпрограммы Центра: «Юный юрист», «Молодой политик»,«Школа юного Президента», «Социальное партнерство».</w:t>
      </w:r>
    </w:p>
    <w:p w:rsidR="00DF3383" w:rsidRDefault="00DF3383" w:rsidP="00096586">
      <w:pPr>
        <w:tabs>
          <w:tab w:val="left" w:pos="6120"/>
        </w:tabs>
        <w:ind w:firstLine="900"/>
        <w:jc w:val="both"/>
      </w:pPr>
      <w:r>
        <w:t>Отдельные дополнительные программы от 16 часов: «Флагман»,  «Подготовка школьных управляющих».</w:t>
      </w:r>
    </w:p>
    <w:p w:rsidR="00DF3383" w:rsidRDefault="00DF3383" w:rsidP="00096586">
      <w:pPr>
        <w:tabs>
          <w:tab w:val="left" w:pos="6120"/>
        </w:tabs>
        <w:ind w:firstLine="900"/>
        <w:jc w:val="both"/>
      </w:pPr>
      <w:r>
        <w:t>В-третьих, преподаватели Центра используют только интерактивные, проектные форм и методы работы. Главный акцент в деятельности Центра ставиться на новое качество образования, которое достигается через: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 xml:space="preserve">1.  развитие самостоятельности, индивидуальности (занятия как поле социальных и профессиональных проб, заполнение карт личностного и профессионального роста, формирование дерева целей, построение траектории развития); 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 xml:space="preserve">2. применение мультимедийных средств в преподавании; 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3. самореализация через возможность представить себя, результаты своей деятельности на конференциях, форумах, фестивалях, конкурсах, соорганизатором которых является Центр, стать консультантом или общественным экспертом.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В-четвертых, в течение нескольких лет нам удалось создать сетевое взаимодействие между школами, осуществляющими деятельность в данном направлении, создать систему сетевого обучения через образовательную деятельность нескольких Центров и школ.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</w:p>
    <w:p w:rsidR="00DF3383" w:rsidRDefault="00DF3383" w:rsidP="0043451B">
      <w:pPr>
        <w:tabs>
          <w:tab w:val="left" w:pos="6120"/>
        </w:tabs>
        <w:ind w:firstLine="9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Что дает Центр каждому  учащемуся? Как оценить деятельность Центра?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Деятельность Центра в режиме сетевого взаимодействие расширяет возможность и условия для включения ребенка в социально-общественную деятельность. Обучение в Центре стимулирует самообразование детей и молодежи как вида свободной деятельности личности. То есть происходит свободный выбор занятий, связанных с повышением культурного, образовательного, профессионального уровней,  направленных на удовлетворение потребностей в самореализации и социализации.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Занятия в Центре являются полем обогащения новыми знаниями, которые учащиеся приобретают почти самостоятельно, что развивает общеинтеллектуальные умения и навыки, формирует компетентности как интегрированные знания. Применение образовательных технологий в деятельностных формах переводит образовательный процесс в формат «учусь сам», что формирует потребность в рефлексии и самооценке, а преподаватели Центра позиционируют себя как учебного партнера и организатора учебного сотрудничества. Все это позволило достичь высоких результатов.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За 7 лет работы консультантами Центра (учащиеся, которые прошли обучение в Центре и сами стали организаторами занятий) стали 12 учащихся из 5 школ города, статус общественного эксперта в сфере гражданского образования получили 6 учащихся, стали руководителями органов ученического самоуправления в школе – 8 человек, вошли в детско-юношеский Парламент города 12 человек, стали участниками и победителями конкурсов лидеров ученического самоуправления и ДОО – 8 человек.</w:t>
      </w:r>
    </w:p>
    <w:p w:rsidR="00DF3383" w:rsidRDefault="00DF3383" w:rsidP="00E70D14">
      <w:pPr>
        <w:tabs>
          <w:tab w:val="left" w:pos="6120"/>
        </w:tabs>
        <w:ind w:firstLine="900"/>
        <w:jc w:val="both"/>
      </w:pPr>
      <w:r>
        <w:t>Преподаватели Центра стали авторами и составителями комплексных программ по подготовке лидеров ученического самоуправления и детских общественных организаций, учащихся - школьных управляющих: «Ступени успеха», «Мой профессиональный рост», «Флагман», «Обучение школьных управляющих». В 2008 году было создано методическое пособие,  иллюстрирующее организацию занятий в Центре, в 2010 году преподавателями Центра  было составлено методическое пособие по диагностики результатов деятельности Центра, где представлены диагностические карты, карты профессионального и социального роста, диаграммы дерева целей, которые заполняют учащиеся.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 xml:space="preserve">Деятельность Центра не может останавливаться, такой образовательный ресурс  должен развиваться, соответствовать потребностям современного образования, реагировать на запросы образовательной системы города. </w:t>
      </w:r>
    </w:p>
    <w:p w:rsidR="00DF3383" w:rsidRDefault="00DF3383" w:rsidP="00E70D14">
      <w:pPr>
        <w:ind w:firstLine="900"/>
        <w:jc w:val="both"/>
      </w:pPr>
      <w:r>
        <w:t>С 2008 - 2009 гг. Центр оперативно отвечал на запросы системы образования ЗАТО.</w:t>
      </w:r>
    </w:p>
    <w:p w:rsidR="00DF3383" w:rsidRDefault="00DF3383" w:rsidP="0043451B">
      <w:pPr>
        <w:ind w:firstLine="900"/>
        <w:jc w:val="both"/>
      </w:pPr>
      <w:r>
        <w:t>Созданию программ обучения и системы организационно - методического сопровождения школьных управляющих помогло наличие нескольких факторов:</w:t>
      </w:r>
    </w:p>
    <w:p w:rsidR="00DF3383" w:rsidRDefault="00DF3383" w:rsidP="00E665A5">
      <w:pPr>
        <w:ind w:firstLine="900"/>
        <w:jc w:val="both"/>
      </w:pPr>
      <w:r>
        <w:t>1. В 2008 году руководителем Центра была создана программа обучения школьных управляющих, рассчитанная на 16 часов.Обучающая программа вошла в сетевую муниципальную программу обучения управляющих школьных советов, которая была реализована в ЗАТО Северск в октябре – ноябре 2008 и 2009  года. Преподаватели Центра провели 3 занятия для родителей и обучающихся управляющих школьных советов: «Сущность, функции УС школы», «Деятельность комиссий УС», «Система подготовки и проведения выборов членов УС школы»; два практических семинара«Деятельность нормативно-правовой комиссии в Управляющем совете школы», «Социальное партнерство в работе школьного совета».</w:t>
      </w:r>
    </w:p>
    <w:p w:rsidR="00DF3383" w:rsidRDefault="00DF3383" w:rsidP="0043451B">
      <w:pPr>
        <w:tabs>
          <w:tab w:val="left" w:pos="6120"/>
        </w:tabs>
        <w:ind w:firstLine="9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Итоги обучения МБОУ «СОШ №87»: 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 xml:space="preserve">1. проект школьной команды управляющих,  представленный на городской конференции школьных управляющих «От слов,  к делу!» был выбран как наиболее эффективный и технологичный (консультативное сопровождения командам оказывали педагоги Центра) – 2010 год; 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 xml:space="preserve">2. </w:t>
      </w:r>
      <w:r>
        <w:rPr>
          <w:b/>
          <w:bCs/>
        </w:rPr>
        <w:t>1 место</w:t>
      </w:r>
      <w:r>
        <w:t xml:space="preserve">  - областной конкурсе «Лучший школьный управляющий» - 2010 год. 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3. участие в первом Всероссийском конкурсе на лучший опыт школьных управляющих советов (</w:t>
      </w:r>
      <w:r w:rsidRPr="00E665A5">
        <w:rPr>
          <w:b/>
          <w:bCs/>
        </w:rPr>
        <w:t>прошли в полуфинал</w:t>
      </w:r>
      <w:r>
        <w:t>) – 2010 год;</w:t>
      </w:r>
    </w:p>
    <w:p w:rsidR="00DF3383" w:rsidRPr="00E665A5" w:rsidRDefault="00DF3383" w:rsidP="0043451B">
      <w:pPr>
        <w:tabs>
          <w:tab w:val="left" w:pos="6120"/>
        </w:tabs>
        <w:ind w:firstLine="900"/>
        <w:jc w:val="both"/>
      </w:pPr>
      <w:r>
        <w:t xml:space="preserve">4. </w:t>
      </w:r>
      <w:r>
        <w:rPr>
          <w:b/>
          <w:bCs/>
        </w:rPr>
        <w:t xml:space="preserve">Победитель </w:t>
      </w:r>
      <w:r>
        <w:t>областного конкурса «Лучший попечительский (управляющий) совет ОУ – 2011 год.</w:t>
      </w:r>
    </w:p>
    <w:p w:rsidR="00DF3383" w:rsidRDefault="00DF3383" w:rsidP="00A265A3">
      <w:pPr>
        <w:tabs>
          <w:tab w:val="left" w:pos="6120"/>
        </w:tabs>
        <w:ind w:firstLine="540"/>
        <w:jc w:val="both"/>
      </w:pPr>
    </w:p>
    <w:p w:rsidR="00DF3383" w:rsidRDefault="00DF3383" w:rsidP="00A265A3">
      <w:pPr>
        <w:tabs>
          <w:tab w:val="left" w:pos="6120"/>
        </w:tabs>
        <w:ind w:firstLine="540"/>
        <w:jc w:val="both"/>
      </w:pPr>
      <w:r>
        <w:t>2. В 2009 – 2010 учебном году преподаватели Центра выступали в качестве тьюторов – консультантов для членов УС школ города при разработке документов, организации деятельности Совета и т.д.</w:t>
      </w:r>
    </w:p>
    <w:p w:rsidR="00DF3383" w:rsidRDefault="00DF3383" w:rsidP="00A265A3">
      <w:pPr>
        <w:tabs>
          <w:tab w:val="left" w:pos="6120"/>
        </w:tabs>
        <w:ind w:firstLine="540"/>
        <w:jc w:val="both"/>
      </w:pPr>
      <w:r>
        <w:t>3. В 2010 – 2011 учебном году преподаватели Центра организовали обучение на Фестивале «Новый потенциал» - 2 дня по запросу руководителей ДОО и органов ученического самоуправления школ города, темы -  «Выборы органов ученического самоуправления», «Организация социальных инициатив».</w:t>
      </w:r>
    </w:p>
    <w:p w:rsidR="00DF3383" w:rsidRDefault="00DF3383" w:rsidP="00A265A3">
      <w:pPr>
        <w:tabs>
          <w:tab w:val="left" w:pos="6120"/>
        </w:tabs>
        <w:ind w:firstLine="540"/>
        <w:jc w:val="both"/>
      </w:pPr>
      <w:r>
        <w:t>4. В 2011 – 2012 учебном году преподаватели готовили учеников к следующим образовательным событиям:</w:t>
      </w:r>
    </w:p>
    <w:p w:rsidR="00DF3383" w:rsidRDefault="00DF3383" w:rsidP="00A265A3">
      <w:pPr>
        <w:tabs>
          <w:tab w:val="left" w:pos="6120"/>
        </w:tabs>
        <w:ind w:firstLine="540"/>
        <w:jc w:val="both"/>
      </w:pPr>
      <w:r>
        <w:t>- городской этап областного конкурса «Молодые лидеры России!»: занятие «Самопрезентация», «Как написать эссе», «правила составления Портфолио»;</w:t>
      </w:r>
    </w:p>
    <w:p w:rsidR="00DF3383" w:rsidRDefault="00DF3383" w:rsidP="00A265A3">
      <w:pPr>
        <w:tabs>
          <w:tab w:val="left" w:pos="6120"/>
        </w:tabs>
        <w:ind w:firstLine="540"/>
        <w:jc w:val="both"/>
      </w:pPr>
      <w:r>
        <w:t>- городской проект «Я тоже голосую»: 2 занятия «Школа молодого Президента», 1 занятие «Организация избирательной комиссии», 1 занятие «Наблюдатель и его функции»;</w:t>
      </w:r>
    </w:p>
    <w:p w:rsidR="00DF3383" w:rsidRDefault="00DF3383" w:rsidP="00A265A3">
      <w:pPr>
        <w:tabs>
          <w:tab w:val="left" w:pos="6120"/>
        </w:tabs>
        <w:ind w:firstLine="540"/>
        <w:jc w:val="both"/>
      </w:pPr>
      <w:r>
        <w:t>- заказ руководителей ДОО и органов ученического самоуправления школ города – День волонтеров и День организатора  проведен в рамках городского Фестиваля «Новый потенциал»;</w:t>
      </w:r>
    </w:p>
    <w:p w:rsidR="00DF3383" w:rsidRDefault="00DF3383" w:rsidP="00A265A3">
      <w:pPr>
        <w:tabs>
          <w:tab w:val="left" w:pos="6120"/>
        </w:tabs>
        <w:ind w:firstLine="540"/>
        <w:jc w:val="both"/>
      </w:pPr>
      <w:r>
        <w:t>5. Организация занятий и тренингов в течении 3-х лет на областном Форуме «Россия – это мы!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rPr>
          <w:b/>
          <w:bCs/>
          <w:i/>
          <w:iCs/>
        </w:rPr>
        <w:t>Эффективными показателями работы Центра за эти годы стали</w:t>
      </w:r>
      <w:r>
        <w:t>: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1. повышение правовой и проектной культуры слушателей Центра,  лидеров ученического самоуправления и ДОО, членов школьных Советов школ ЗАТО Северск;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2.  создание оптимальных условий для организации сетевого взаимодействия учреждений ЗАТО Северск внедряющих инновации в области гражданского образования;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3. появление в сети интернет образовательного ресурса, где обобщен опыт внедрения новых форм гражданского образования,  через обобщение опыта работ Центра, представления программ и методических разработок, статей преподавателей Центр;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4. появление сетевого сообщества базовых учреждений, внедряющих инновационные формы гражданского образования в ОУ ЗАТО Северск.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5. содержательными направлениями развития Центра, имея представленный опыт работы, могут стать: новые формы работы с одаренными детьми, с молодежью, допрофессиональная подготовка учащихся, привлечение широкого круга общественности к участию в образовании современной молодежи, обучение общественности.</w:t>
      </w:r>
    </w:p>
    <w:p w:rsidR="00DF3383" w:rsidRDefault="00DF3383" w:rsidP="0043451B">
      <w:pPr>
        <w:tabs>
          <w:tab w:val="left" w:pos="6120"/>
        </w:tabs>
        <w:jc w:val="both"/>
      </w:pPr>
    </w:p>
    <w:p w:rsidR="00DF3383" w:rsidRDefault="00DF3383" w:rsidP="0043451B">
      <w:pPr>
        <w:tabs>
          <w:tab w:val="left" w:pos="6120"/>
        </w:tabs>
        <w:ind w:firstLine="900"/>
        <w:jc w:val="both"/>
      </w:pPr>
      <w:r>
        <w:t>Опыт нашей деятельности конструктивно встраивается в образовательную среду закрытого административно территориального образования, способствует расширению социальных связей, выстраиванию взаимоотношений с гражданскими институтами и  представителями местного сообщества (в Центр в качестве преподавателей приглашаются юристы, экономисты, представители бизнеса, социальных служб, привлекаются родители и представители администрации). Модель деятельности Центра является технологичной, что дает возможность внедрения элементов модели, форм работы в деятельность любого общеобразовательного учреждения.</w:t>
      </w:r>
    </w:p>
    <w:p w:rsidR="00DF3383" w:rsidRDefault="00DF3383" w:rsidP="0043451B">
      <w:pPr>
        <w:tabs>
          <w:tab w:val="left" w:pos="6120"/>
        </w:tabs>
        <w:ind w:firstLine="900"/>
        <w:jc w:val="both"/>
      </w:pPr>
    </w:p>
    <w:p w:rsidR="00DF3383" w:rsidRDefault="00DF3383" w:rsidP="0043451B">
      <w:pPr>
        <w:tabs>
          <w:tab w:val="left" w:pos="6120"/>
        </w:tabs>
        <w:ind w:firstLine="900"/>
        <w:jc w:val="right"/>
        <w:rPr>
          <w:b/>
          <w:bCs/>
        </w:rPr>
      </w:pPr>
      <w:r>
        <w:rPr>
          <w:b/>
          <w:bCs/>
        </w:rPr>
        <w:t>Автор работы, заместитель директора по воспитательной работе Ряписова Ю.В., руководитель Центра гражданского образования «Школа социального успеха».</w:t>
      </w:r>
    </w:p>
    <w:p w:rsidR="00DF3383" w:rsidRDefault="00DF3383" w:rsidP="0043451B"/>
    <w:p w:rsidR="00DF3383" w:rsidRDefault="00DF3383" w:rsidP="0043451B"/>
    <w:p w:rsidR="00DF3383" w:rsidRPr="0044110C" w:rsidRDefault="00DF3383" w:rsidP="0043451B">
      <w:pPr>
        <w:rPr>
          <w:b/>
          <w:bCs/>
        </w:rPr>
      </w:pPr>
      <w:r w:rsidRPr="0044110C">
        <w:rPr>
          <w:b/>
          <w:bCs/>
        </w:rPr>
        <w:t>Информация для диаграмм:</w:t>
      </w:r>
    </w:p>
    <w:p w:rsidR="00DF3383" w:rsidRDefault="00DF3383" w:rsidP="0043451B">
      <w:bookmarkStart w:id="0" w:name="_GoBack"/>
      <w:bookmarkEnd w:id="0"/>
    </w:p>
    <w:p w:rsidR="00DF3383" w:rsidRDefault="00DF3383" w:rsidP="00CC32EB">
      <w:pPr>
        <w:pStyle w:val="ListParagraph"/>
        <w:numPr>
          <w:ilvl w:val="0"/>
          <w:numId w:val="1"/>
        </w:numPr>
      </w:pPr>
      <w:r>
        <w:t>Количество слушателей по возрастным группам (общая группа от 14 до 17 лет):</w:t>
      </w:r>
    </w:p>
    <w:p w:rsidR="00DF3383" w:rsidRDefault="00DF3383" w:rsidP="00CC32EB">
      <w:pPr>
        <w:pStyle w:val="ListParagraph"/>
      </w:pPr>
      <w:r>
        <w:t>2009 – 2010 –с участниками дополнительных программ    -- слушателей.</w:t>
      </w:r>
    </w:p>
    <w:p w:rsidR="00DF3383" w:rsidRDefault="00DF3383" w:rsidP="00CC32EB">
      <w:pPr>
        <w:pStyle w:val="ListParagraph"/>
      </w:pPr>
      <w:r>
        <w:t>2010 – 2011 –с участниками дополнительных программ - -  слушателей.</w:t>
      </w:r>
    </w:p>
    <w:p w:rsidR="00DF3383" w:rsidRDefault="00DF3383" w:rsidP="00CC32EB">
      <w:pPr>
        <w:pStyle w:val="ListParagraph"/>
      </w:pPr>
      <w:r>
        <w:t>2011 – 2012 – с участниками дополнительных программ 68 слушателей.</w:t>
      </w:r>
    </w:p>
    <w:p w:rsidR="00DF3383" w:rsidRDefault="00DF3383" w:rsidP="00CC32EB"/>
    <w:p w:rsidR="00DF3383" w:rsidRDefault="00DF3383" w:rsidP="00CC32EB">
      <w:pPr>
        <w:pStyle w:val="ListParagraph"/>
        <w:numPr>
          <w:ilvl w:val="0"/>
          <w:numId w:val="1"/>
        </w:numPr>
      </w:pPr>
      <w:r>
        <w:t>Степень достижения образовательных результатов:</w:t>
      </w:r>
    </w:p>
    <w:p w:rsidR="00DF3383" w:rsidRDefault="00DF3383" w:rsidP="00CC32EB">
      <w:pPr>
        <w:pStyle w:val="ListParagraph"/>
      </w:pPr>
      <w:r>
        <w:t>2009 – 2010 -  зачет 92% слушателей, сертификат получили – 58%, Удостоверение получили – 34% слушателей.</w:t>
      </w:r>
    </w:p>
    <w:p w:rsidR="00DF3383" w:rsidRDefault="00DF3383" w:rsidP="00CC32EB">
      <w:pPr>
        <w:pStyle w:val="ListParagraph"/>
      </w:pPr>
      <w:r>
        <w:t>2010 – 2011 -  зачет 94% слушателей, сертификат получили –24%, Удостоверение получили –70% слушателей.</w:t>
      </w:r>
    </w:p>
    <w:p w:rsidR="00DF3383" w:rsidRDefault="00DF3383" w:rsidP="00CC32EB">
      <w:pPr>
        <w:pStyle w:val="ListParagraph"/>
      </w:pPr>
      <w:r>
        <w:t>2011 – 2012 –  зачет 98% слушателей, сертификат получили –87%, Удостоверение получили –11% слушателей.</w:t>
      </w:r>
    </w:p>
    <w:p w:rsidR="00DF3383" w:rsidRDefault="00DF3383" w:rsidP="00CC32EB">
      <w:pPr>
        <w:pStyle w:val="ListParagraph"/>
      </w:pPr>
    </w:p>
    <w:p w:rsidR="00DF3383" w:rsidRDefault="00DF3383" w:rsidP="00CC32EB">
      <w:pPr>
        <w:pStyle w:val="ListParagraph"/>
        <w:numPr>
          <w:ilvl w:val="0"/>
          <w:numId w:val="1"/>
        </w:numPr>
      </w:pPr>
      <w:r>
        <w:t>Уровень достижений слушателей в конкурсах:</w:t>
      </w:r>
    </w:p>
    <w:p w:rsidR="00DF3383" w:rsidRDefault="00DF3383" w:rsidP="00CC32EB">
      <w:pPr>
        <w:pStyle w:val="ListParagraph"/>
      </w:pPr>
    </w:p>
    <w:p w:rsidR="00DF3383" w:rsidRDefault="00DF3383" w:rsidP="00CC32EB">
      <w:pPr>
        <w:pStyle w:val="ListParagraph"/>
      </w:pPr>
      <w:r>
        <w:t xml:space="preserve">2009 – 2010 –школьный – 42%, муниципальный – 10%, областной – 5%. </w:t>
      </w:r>
    </w:p>
    <w:p w:rsidR="00DF3383" w:rsidRDefault="00DF3383" w:rsidP="00CC32EB">
      <w:pPr>
        <w:pStyle w:val="ListParagraph"/>
      </w:pPr>
      <w:r>
        <w:t>2010 – 2011 - школьный – 67%, муниципальный–28%, областной –19%.</w:t>
      </w:r>
    </w:p>
    <w:p w:rsidR="00DF3383" w:rsidRDefault="00DF3383" w:rsidP="00CC32EB">
      <w:pPr>
        <w:pStyle w:val="ListParagraph"/>
      </w:pPr>
      <w:r>
        <w:t>2011 – 2012 – школьный – 74%, муниципальный–33%, областной –29%.</w:t>
      </w:r>
    </w:p>
    <w:p w:rsidR="00DF3383" w:rsidRDefault="00DF3383" w:rsidP="00CC32EB">
      <w:pPr>
        <w:pStyle w:val="ListParagraph"/>
      </w:pPr>
    </w:p>
    <w:p w:rsidR="00DF3383" w:rsidRDefault="00DF3383" w:rsidP="001650E3">
      <w:pPr>
        <w:pStyle w:val="ListParagraph"/>
        <w:numPr>
          <w:ilvl w:val="0"/>
          <w:numId w:val="1"/>
        </w:numPr>
      </w:pPr>
      <w:r>
        <w:t>Степень участия в проектной деятельности:</w:t>
      </w:r>
    </w:p>
    <w:p w:rsidR="00DF3383" w:rsidRDefault="00DF3383" w:rsidP="001650E3">
      <w:pPr>
        <w:pStyle w:val="ListParagraph"/>
      </w:pPr>
      <w:r>
        <w:t>2009 – 2010 – участник -69% , разработчик – 10%, автор – 0%.</w:t>
      </w:r>
    </w:p>
    <w:p w:rsidR="00DF3383" w:rsidRDefault="00DF3383" w:rsidP="001650E3">
      <w:pPr>
        <w:pStyle w:val="ListParagraph"/>
      </w:pPr>
      <w:r>
        <w:t>2010 – 2011 – участник -73% , разработчик – 44%, автор – 6%.</w:t>
      </w:r>
    </w:p>
    <w:p w:rsidR="00DF3383" w:rsidRDefault="00DF3383" w:rsidP="001650E3">
      <w:pPr>
        <w:pStyle w:val="ListParagraph"/>
      </w:pPr>
      <w:r>
        <w:t>2011 – 2012 – участник -82% , разработчик – 52%, автор – 17%.</w:t>
      </w:r>
    </w:p>
    <w:p w:rsidR="00DF3383" w:rsidRPr="0043451B" w:rsidRDefault="00DF3383" w:rsidP="001650E3">
      <w:pPr>
        <w:pStyle w:val="ListParagraph"/>
      </w:pPr>
    </w:p>
    <w:sectPr w:rsidR="00DF3383" w:rsidRPr="0043451B" w:rsidSect="000965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46C"/>
    <w:multiLevelType w:val="hybridMultilevel"/>
    <w:tmpl w:val="BD6C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475"/>
    <w:rsid w:val="00096586"/>
    <w:rsid w:val="001650E3"/>
    <w:rsid w:val="00207D35"/>
    <w:rsid w:val="003238D0"/>
    <w:rsid w:val="0043451B"/>
    <w:rsid w:val="0044110C"/>
    <w:rsid w:val="004B4061"/>
    <w:rsid w:val="007E4964"/>
    <w:rsid w:val="008F7E82"/>
    <w:rsid w:val="00A265A3"/>
    <w:rsid w:val="00CC32EB"/>
    <w:rsid w:val="00D54475"/>
    <w:rsid w:val="00DF3383"/>
    <w:rsid w:val="00E665A5"/>
    <w:rsid w:val="00E70D14"/>
    <w:rsid w:val="00FB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2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1810</Words>
  <Characters>10317</Characters>
  <Application>Microsoft Office Outlook</Application>
  <DocSecurity>0</DocSecurity>
  <Lines>0</Lines>
  <Paragraphs>0</Paragraphs>
  <ScaleCrop>false</ScaleCrop>
  <Company>school86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school</cp:lastModifiedBy>
  <cp:revision>10</cp:revision>
  <dcterms:created xsi:type="dcterms:W3CDTF">2011-12-12T14:40:00Z</dcterms:created>
  <dcterms:modified xsi:type="dcterms:W3CDTF">2013-10-15T07:06:00Z</dcterms:modified>
</cp:coreProperties>
</file>